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425FF" w14:textId="627A0952" w:rsidR="00B717C8" w:rsidRDefault="006A3959" w:rsidP="000F0108">
      <w:r>
        <w:rPr>
          <w:noProof/>
          <w:lang w:val="en-AU" w:eastAsia="en-AU"/>
        </w:rPr>
        <w:drawing>
          <wp:anchor distT="0" distB="0" distL="114300" distR="114300" simplePos="0" relativeHeight="251666432" behindDoc="1" locked="0" layoutInCell="1" allowOverlap="1" wp14:anchorId="7FB016EB" wp14:editId="02956C0D">
            <wp:simplePos x="0" y="0"/>
            <wp:positionH relativeFrom="page">
              <wp:align>right</wp:align>
            </wp:positionH>
            <wp:positionV relativeFrom="page">
              <wp:align>top</wp:align>
            </wp:positionV>
            <wp:extent cx="7549286" cy="3345068"/>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Header1.png"/>
                    <pic:cNvPicPr/>
                  </pic:nvPicPr>
                  <pic:blipFill>
                    <a:blip r:embed="rId8">
                      <a:extLst>
                        <a:ext uri="{28A0092B-C50C-407E-A947-70E740481C1C}">
                          <a14:useLocalDpi xmlns:a14="http://schemas.microsoft.com/office/drawing/2010/main" val="0"/>
                        </a:ext>
                      </a:extLst>
                    </a:blip>
                    <a:stretch>
                      <a:fillRect/>
                    </a:stretch>
                  </pic:blipFill>
                  <pic:spPr>
                    <a:xfrm>
                      <a:off x="0" y="0"/>
                      <a:ext cx="7549286" cy="33450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4C3A4B98" w14:textId="7EC4676D" w:rsidR="00B717C8" w:rsidRPr="00B717C8" w:rsidRDefault="006A3959" w:rsidP="000F0108">
      <w:r>
        <w:rPr>
          <w:noProof/>
          <w:lang w:val="en-AU" w:eastAsia="en-AU"/>
        </w:rPr>
        <mc:AlternateContent>
          <mc:Choice Requires="wps">
            <w:drawing>
              <wp:anchor distT="0" distB="0" distL="114300" distR="114300" simplePos="0" relativeHeight="251659264" behindDoc="0" locked="0" layoutInCell="1" allowOverlap="1" wp14:anchorId="006CAD92" wp14:editId="4B6602BA">
                <wp:simplePos x="0" y="0"/>
                <wp:positionH relativeFrom="column">
                  <wp:posOffset>-123825</wp:posOffset>
                </wp:positionH>
                <wp:positionV relativeFrom="paragraph">
                  <wp:posOffset>340360</wp:posOffset>
                </wp:positionV>
                <wp:extent cx="6172200" cy="2286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172200" cy="2286000"/>
                        </a:xfrm>
                        <a:prstGeom prst="rect">
                          <a:avLst/>
                        </a:prstGeom>
                        <a:noFill/>
                        <a:ln>
                          <a:noFill/>
                        </a:ln>
                        <a:effectLst/>
                        <a:extLst>
                          <a:ext uri="{C572A759-6A51-4108-AA02-DFA0A04FC94B}">
                            <ma14:wrappingTextBox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8D2AB4E" w14:textId="462E2484" w:rsidR="000C44B8" w:rsidRPr="001912C7" w:rsidRDefault="000C44B8" w:rsidP="001912C7">
                            <w:pPr>
                              <w:pStyle w:val="Title"/>
                              <w:rPr>
                                <w:sz w:val="72"/>
                              </w:rPr>
                            </w:pPr>
                            <w:r w:rsidRPr="001912C7">
                              <w:rPr>
                                <w:sz w:val="72"/>
                              </w:rPr>
                              <w:t>RECYCLED WATER MANANGEMENT PLAN</w:t>
                            </w:r>
                          </w:p>
                          <w:p w14:paraId="79B1150D" w14:textId="30CC3569" w:rsidR="000C44B8" w:rsidRPr="001912C7" w:rsidRDefault="000C44B8" w:rsidP="001912C7">
                            <w:pPr>
                              <w:pStyle w:val="Title"/>
                              <w:rPr>
                                <w:sz w:val="72"/>
                              </w:rPr>
                            </w:pPr>
                            <w:r w:rsidRPr="001912C7">
                              <w:rPr>
                                <w:sz w:val="72"/>
                              </w:rPr>
                              <w:t>FOR RED MEAT PROCESSORS</w:t>
                            </w:r>
                          </w:p>
                          <w:p w14:paraId="4A698784" w14:textId="77777777" w:rsidR="000C44B8" w:rsidRPr="001912C7" w:rsidRDefault="000C44B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6CAD92" id="_x0000_t202" coordsize="21600,21600" o:spt="202" path="m,l,21600r21600,l21600,xe">
                <v:stroke joinstyle="miter"/>
                <v:path gradientshapeok="t" o:connecttype="rect"/>
              </v:shapetype>
              <v:shape id="Text Box 6" o:spid="_x0000_s1026" type="#_x0000_t202" style="position:absolute;margin-left:-9.75pt;margin-top:26.8pt;width:486pt;height:18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" filled="f" stroked="f">
                <v:textbox>
                  <w:txbxContent>
                    <w:p w14:paraId="78D2AB4E" w14:textId="462E2484" w:rsidR="000C44B8" w:rsidRPr="001912C7" w:rsidRDefault="000C44B8" w:rsidP="001912C7">
                      <w:pPr>
                        <w:pStyle w:val="Title"/>
                        <w:rPr>
                          <w:sz w:val="72"/>
                        </w:rPr>
                      </w:pPr>
                      <w:r w:rsidRPr="001912C7">
                        <w:rPr>
                          <w:sz w:val="72"/>
                        </w:rPr>
                        <w:t>RECYCLED WATER MANANGEMENT PLAN</w:t>
                      </w:r>
                    </w:p>
                    <w:p w14:paraId="79B1150D" w14:textId="30CC3569" w:rsidR="000C44B8" w:rsidRPr="001912C7" w:rsidRDefault="000C44B8" w:rsidP="001912C7">
                      <w:pPr>
                        <w:pStyle w:val="Title"/>
                        <w:rPr>
                          <w:sz w:val="72"/>
                        </w:rPr>
                      </w:pPr>
                      <w:r w:rsidRPr="001912C7">
                        <w:rPr>
                          <w:sz w:val="72"/>
                        </w:rPr>
                        <w:t>FOR RED MEAT PROCESSORS</w:t>
                      </w:r>
                    </w:p>
                    <w:p w14:paraId="4A698784" w14:textId="77777777" w:rsidR="000C44B8" w:rsidRPr="001912C7" w:rsidRDefault="000C44B8">
                      <w:pPr>
                        <w:rPr>
                          <w:sz w:val="18"/>
                        </w:rPr>
                      </w:pPr>
                    </w:p>
                  </w:txbxContent>
                </v:textbox>
                <w10:wrap type="square"/>
              </v:shape>
            </w:pict>
          </mc:Fallback>
        </mc:AlternateContent>
      </w:r>
    </w:p>
    <w:p w14:paraId="1752A4E9" w14:textId="52749369" w:rsidR="00B717C8" w:rsidRPr="00B717C8" w:rsidRDefault="00B717C8" w:rsidP="000F0108"/>
    <w:p w14:paraId="3E3B44BE" w14:textId="457DBC50" w:rsidR="00B717C8" w:rsidRPr="00B717C8" w:rsidRDefault="00B717C8" w:rsidP="000F0108"/>
    <w:tbl>
      <w:tblPr>
        <w:tblStyle w:val="TableGrid"/>
        <w:tblpPr w:leftFromText="180" w:rightFromText="180" w:vertAnchor="page" w:tblpY="7561"/>
        <w:tblW w:w="9781" w:type="dxa"/>
        <w:tblBorders>
          <w:top w:val="single" w:sz="8" w:space="0" w:color="808080" w:themeColor="background1" w:themeShade="80"/>
          <w:left w:val="none" w:sz="0" w:space="0" w:color="auto"/>
          <w:bottom w:val="single" w:sz="8" w:space="0" w:color="808080" w:themeColor="background1" w:themeShade="80"/>
          <w:right w:val="none" w:sz="0" w:space="0" w:color="auto"/>
          <w:insideH w:val="single" w:sz="8" w:space="0" w:color="808080" w:themeColor="background1" w:themeShade="80"/>
          <w:insideV w:val="none" w:sz="0" w:space="0" w:color="auto"/>
        </w:tblBorders>
        <w:tblCellMar>
          <w:left w:w="0" w:type="dxa"/>
          <w:right w:w="0" w:type="dxa"/>
        </w:tblCellMar>
        <w:tblLook w:val="00A0" w:firstRow="1" w:lastRow="0" w:firstColumn="1" w:lastColumn="0" w:noHBand="0" w:noVBand="0"/>
      </w:tblPr>
      <w:tblGrid>
        <w:gridCol w:w="2141"/>
        <w:gridCol w:w="7640"/>
      </w:tblGrid>
      <w:tr w:rsidR="006808D0" w:rsidRPr="003A2563" w14:paraId="56BB6BD1" w14:textId="77777777" w:rsidTr="006808D0">
        <w:trPr>
          <w:trHeight w:val="289"/>
        </w:trPr>
        <w:tc>
          <w:tcPr>
            <w:tcW w:w="2141" w:type="dxa"/>
            <w:tcMar>
              <w:top w:w="113" w:type="dxa"/>
              <w:bottom w:w="57" w:type="dxa"/>
            </w:tcMar>
            <w:vAlign w:val="center"/>
          </w:tcPr>
          <w:p w14:paraId="0EAD4695" w14:textId="77777777" w:rsidR="006808D0" w:rsidRPr="007935FE" w:rsidRDefault="006808D0" w:rsidP="007935FE">
            <w:pPr>
              <w:rPr>
                <w:b w:val="0"/>
                <w:color w:val="C8232D"/>
              </w:rPr>
            </w:pPr>
            <w:r w:rsidRPr="007935FE">
              <w:rPr>
                <w:color w:val="C8232D"/>
              </w:rPr>
              <w:t>PROJECT CODE:</w:t>
            </w:r>
          </w:p>
        </w:tc>
        <w:tc>
          <w:tcPr>
            <w:tcW w:w="7640" w:type="dxa"/>
            <w:tcMar>
              <w:top w:w="113" w:type="dxa"/>
              <w:bottom w:w="57" w:type="dxa"/>
            </w:tcMar>
            <w:vAlign w:val="center"/>
          </w:tcPr>
          <w:p w14:paraId="28797648" w14:textId="7A4A7CA9" w:rsidR="006808D0" w:rsidRPr="007935FE" w:rsidRDefault="009F103E" w:rsidP="001912C7">
            <w:pPr>
              <w:rPr>
                <w:b w:val="0"/>
                <w:color w:val="000000" w:themeColor="text1"/>
              </w:rPr>
            </w:pPr>
            <w:r>
              <w:rPr>
                <w:b w:val="0"/>
                <w:color w:val="000000" w:themeColor="text1"/>
              </w:rPr>
              <w:t>2017</w:t>
            </w:r>
            <w:r w:rsidR="001912C7">
              <w:rPr>
                <w:b w:val="0"/>
                <w:color w:val="000000" w:themeColor="text1"/>
              </w:rPr>
              <w:t>-</w:t>
            </w:r>
            <w:r>
              <w:rPr>
                <w:b w:val="0"/>
                <w:color w:val="000000" w:themeColor="text1"/>
              </w:rPr>
              <w:t>1034</w:t>
            </w:r>
          </w:p>
        </w:tc>
      </w:tr>
      <w:tr w:rsidR="006808D0" w:rsidRPr="003A2563" w14:paraId="4E5641A3" w14:textId="77777777" w:rsidTr="00F6497A">
        <w:trPr>
          <w:trHeight w:val="289"/>
        </w:trPr>
        <w:tc>
          <w:tcPr>
            <w:tcW w:w="2141" w:type="dxa"/>
            <w:tcMar>
              <w:top w:w="113" w:type="dxa"/>
              <w:bottom w:w="57" w:type="dxa"/>
            </w:tcMar>
          </w:tcPr>
          <w:p w14:paraId="6F240B96" w14:textId="77777777" w:rsidR="006808D0" w:rsidRPr="007935FE" w:rsidRDefault="006808D0" w:rsidP="007935FE">
            <w:pPr>
              <w:rPr>
                <w:b w:val="0"/>
                <w:color w:val="C8232D"/>
              </w:rPr>
            </w:pPr>
            <w:r w:rsidRPr="007935FE">
              <w:rPr>
                <w:color w:val="C8232D"/>
              </w:rPr>
              <w:t>PREPARED BY:</w:t>
            </w:r>
          </w:p>
        </w:tc>
        <w:tc>
          <w:tcPr>
            <w:tcW w:w="7640" w:type="dxa"/>
            <w:tcMar>
              <w:top w:w="113" w:type="dxa"/>
              <w:bottom w:w="57" w:type="dxa"/>
            </w:tcMar>
            <w:vAlign w:val="center"/>
          </w:tcPr>
          <w:p w14:paraId="5912125F" w14:textId="77777777" w:rsidR="00F6497A" w:rsidRPr="00F6497A" w:rsidRDefault="00F6497A" w:rsidP="00F6497A">
            <w:pPr>
              <w:rPr>
                <w:b w:val="0"/>
                <w:color w:val="000000" w:themeColor="text1"/>
              </w:rPr>
            </w:pPr>
            <w:r w:rsidRPr="00F6497A">
              <w:rPr>
                <w:b w:val="0"/>
                <w:color w:val="000000" w:themeColor="text1"/>
              </w:rPr>
              <w:t>Penny Prasad</w:t>
            </w:r>
            <w:r w:rsidRPr="00F6497A">
              <w:rPr>
                <w:b w:val="0"/>
                <w:color w:val="000000" w:themeColor="text1"/>
                <w:vertAlign w:val="superscript"/>
              </w:rPr>
              <w:t>1</w:t>
            </w:r>
            <w:r w:rsidRPr="00F6497A">
              <w:rPr>
                <w:b w:val="0"/>
                <w:color w:val="000000" w:themeColor="text1"/>
              </w:rPr>
              <w:t>, Dr. Mike Johns</w:t>
            </w:r>
            <w:r w:rsidRPr="00F6497A">
              <w:rPr>
                <w:b w:val="0"/>
                <w:color w:val="000000" w:themeColor="text1"/>
                <w:vertAlign w:val="superscript"/>
              </w:rPr>
              <w:t>2</w:t>
            </w:r>
            <w:r w:rsidRPr="00F6497A">
              <w:rPr>
                <w:b w:val="0"/>
                <w:color w:val="000000" w:themeColor="text1"/>
              </w:rPr>
              <w:t>, Louis Fredheim</w:t>
            </w:r>
            <w:r w:rsidRPr="00F6497A">
              <w:rPr>
                <w:b w:val="0"/>
                <w:color w:val="000000" w:themeColor="text1"/>
                <w:vertAlign w:val="superscript"/>
              </w:rPr>
              <w:t>2</w:t>
            </w:r>
            <w:r w:rsidRPr="00F6497A">
              <w:rPr>
                <w:b w:val="0"/>
                <w:color w:val="000000" w:themeColor="text1"/>
              </w:rPr>
              <w:t>, Nicole Price</w:t>
            </w:r>
            <w:r w:rsidRPr="00F6497A">
              <w:rPr>
                <w:b w:val="0"/>
                <w:color w:val="000000" w:themeColor="text1"/>
                <w:vertAlign w:val="superscript"/>
              </w:rPr>
              <w:t>1</w:t>
            </w:r>
            <w:r w:rsidRPr="00F6497A">
              <w:rPr>
                <w:b w:val="0"/>
                <w:color w:val="000000" w:themeColor="text1"/>
              </w:rPr>
              <w:t>, Jane Gaffel</w:t>
            </w:r>
            <w:r w:rsidRPr="00F6497A">
              <w:rPr>
                <w:b w:val="0"/>
                <w:color w:val="000000" w:themeColor="text1"/>
                <w:vertAlign w:val="superscript"/>
              </w:rPr>
              <w:t>1</w:t>
            </w:r>
          </w:p>
          <w:p w14:paraId="2557B9FA" w14:textId="77777777" w:rsidR="00F6497A" w:rsidRPr="00F6497A" w:rsidRDefault="00F6497A" w:rsidP="00F6497A">
            <w:pPr>
              <w:spacing w:after="0"/>
              <w:rPr>
                <w:b w:val="0"/>
                <w:color w:val="000000" w:themeColor="text1"/>
              </w:rPr>
            </w:pPr>
            <w:r w:rsidRPr="00F6497A">
              <w:rPr>
                <w:b w:val="0"/>
                <w:color w:val="000000" w:themeColor="text1"/>
              </w:rPr>
              <w:t>1.</w:t>
            </w:r>
            <w:r w:rsidRPr="00F6497A">
              <w:rPr>
                <w:b w:val="0"/>
                <w:color w:val="000000" w:themeColor="text1"/>
              </w:rPr>
              <w:tab/>
              <w:t>The Ecoefficiency Group Pty Ltd</w:t>
            </w:r>
          </w:p>
          <w:p w14:paraId="54DD7174" w14:textId="31868224" w:rsidR="006808D0" w:rsidRPr="007935FE" w:rsidRDefault="00F6497A" w:rsidP="00F6497A">
            <w:pPr>
              <w:spacing w:after="0"/>
              <w:rPr>
                <w:color w:val="000000" w:themeColor="text1"/>
              </w:rPr>
            </w:pPr>
            <w:r w:rsidRPr="00F6497A">
              <w:rPr>
                <w:b w:val="0"/>
                <w:color w:val="000000" w:themeColor="text1"/>
              </w:rPr>
              <w:t>2.</w:t>
            </w:r>
            <w:r w:rsidRPr="00F6497A">
              <w:rPr>
                <w:b w:val="0"/>
                <w:color w:val="000000" w:themeColor="text1"/>
              </w:rPr>
              <w:tab/>
              <w:t>Johns Environmental Pty Ltd</w:t>
            </w:r>
          </w:p>
        </w:tc>
      </w:tr>
      <w:tr w:rsidR="006808D0" w:rsidRPr="003A2563" w14:paraId="6E8B0CA1" w14:textId="77777777" w:rsidTr="006808D0">
        <w:trPr>
          <w:trHeight w:val="289"/>
        </w:trPr>
        <w:tc>
          <w:tcPr>
            <w:tcW w:w="2141" w:type="dxa"/>
            <w:tcMar>
              <w:top w:w="113" w:type="dxa"/>
              <w:bottom w:w="57" w:type="dxa"/>
            </w:tcMar>
            <w:vAlign w:val="center"/>
          </w:tcPr>
          <w:p w14:paraId="5E20E387" w14:textId="77777777" w:rsidR="006808D0" w:rsidRPr="007935FE" w:rsidRDefault="006808D0" w:rsidP="007935FE">
            <w:pPr>
              <w:rPr>
                <w:b w:val="0"/>
                <w:color w:val="C8232D"/>
              </w:rPr>
            </w:pPr>
            <w:r w:rsidRPr="007935FE">
              <w:rPr>
                <w:color w:val="C8232D"/>
              </w:rPr>
              <w:t>DATE SUBMITTED:</w:t>
            </w:r>
          </w:p>
        </w:tc>
        <w:tc>
          <w:tcPr>
            <w:tcW w:w="7640" w:type="dxa"/>
            <w:tcMar>
              <w:top w:w="113" w:type="dxa"/>
              <w:bottom w:w="57" w:type="dxa"/>
            </w:tcMar>
            <w:vAlign w:val="center"/>
          </w:tcPr>
          <w:p w14:paraId="2EC59FAA" w14:textId="78152B56" w:rsidR="006808D0" w:rsidRPr="007935FE" w:rsidRDefault="001912C7" w:rsidP="001912C7">
            <w:pPr>
              <w:rPr>
                <w:color w:val="000000" w:themeColor="text1"/>
              </w:rPr>
            </w:pPr>
            <w:r>
              <w:rPr>
                <w:b w:val="0"/>
                <w:color w:val="000000" w:themeColor="text1"/>
              </w:rPr>
              <w:t>31</w:t>
            </w:r>
            <w:r w:rsidRPr="001912C7">
              <w:rPr>
                <w:b w:val="0"/>
                <w:color w:val="000000" w:themeColor="text1"/>
                <w:vertAlign w:val="superscript"/>
              </w:rPr>
              <w:t>st</w:t>
            </w:r>
            <w:r>
              <w:rPr>
                <w:b w:val="0"/>
                <w:color w:val="000000" w:themeColor="text1"/>
              </w:rPr>
              <w:t xml:space="preserve"> May 2017</w:t>
            </w:r>
          </w:p>
        </w:tc>
      </w:tr>
      <w:tr w:rsidR="006808D0" w:rsidRPr="003A2563" w14:paraId="3E04697E" w14:textId="77777777" w:rsidTr="006808D0">
        <w:trPr>
          <w:trHeight w:val="274"/>
        </w:trPr>
        <w:tc>
          <w:tcPr>
            <w:tcW w:w="2141" w:type="dxa"/>
            <w:tcMar>
              <w:top w:w="113" w:type="dxa"/>
              <w:bottom w:w="57" w:type="dxa"/>
            </w:tcMar>
            <w:vAlign w:val="center"/>
          </w:tcPr>
          <w:p w14:paraId="67706E74" w14:textId="77777777" w:rsidR="006808D0" w:rsidRPr="007935FE" w:rsidRDefault="006808D0" w:rsidP="007935FE">
            <w:pPr>
              <w:rPr>
                <w:b w:val="0"/>
                <w:color w:val="C8232D"/>
              </w:rPr>
            </w:pPr>
            <w:r w:rsidRPr="007935FE">
              <w:rPr>
                <w:color w:val="C8232D"/>
              </w:rPr>
              <w:t>DATE PUBLISHED:</w:t>
            </w:r>
          </w:p>
        </w:tc>
        <w:tc>
          <w:tcPr>
            <w:tcW w:w="7640" w:type="dxa"/>
            <w:tcMar>
              <w:top w:w="113" w:type="dxa"/>
              <w:bottom w:w="57" w:type="dxa"/>
            </w:tcMar>
            <w:vAlign w:val="center"/>
          </w:tcPr>
          <w:p w14:paraId="5F4A3C9E" w14:textId="160C52C8" w:rsidR="006808D0" w:rsidRPr="007935FE" w:rsidRDefault="001912C7" w:rsidP="007935FE">
            <w:pPr>
              <w:rPr>
                <w:color w:val="000000" w:themeColor="text1"/>
              </w:rPr>
            </w:pPr>
            <w:r>
              <w:rPr>
                <w:b w:val="0"/>
                <w:color w:val="000000" w:themeColor="text1"/>
              </w:rPr>
              <w:t>14</w:t>
            </w:r>
            <w:r w:rsidRPr="001912C7">
              <w:rPr>
                <w:b w:val="0"/>
                <w:color w:val="000000" w:themeColor="text1"/>
                <w:vertAlign w:val="superscript"/>
              </w:rPr>
              <w:t>th</w:t>
            </w:r>
            <w:r>
              <w:rPr>
                <w:b w:val="0"/>
                <w:color w:val="000000" w:themeColor="text1"/>
              </w:rPr>
              <w:t xml:space="preserve"> July 2017</w:t>
            </w:r>
          </w:p>
        </w:tc>
      </w:tr>
      <w:tr w:rsidR="006808D0" w:rsidRPr="003A2563" w14:paraId="381A9004" w14:textId="77777777" w:rsidTr="006808D0">
        <w:trPr>
          <w:trHeight w:val="289"/>
        </w:trPr>
        <w:tc>
          <w:tcPr>
            <w:tcW w:w="2141" w:type="dxa"/>
            <w:tcMar>
              <w:top w:w="113" w:type="dxa"/>
              <w:bottom w:w="57" w:type="dxa"/>
            </w:tcMar>
            <w:vAlign w:val="center"/>
          </w:tcPr>
          <w:p w14:paraId="4A4FD66C" w14:textId="77777777" w:rsidR="006808D0" w:rsidRPr="007935FE" w:rsidRDefault="006808D0" w:rsidP="007935FE">
            <w:pPr>
              <w:rPr>
                <w:b w:val="0"/>
                <w:color w:val="C8232D"/>
              </w:rPr>
            </w:pPr>
            <w:r w:rsidRPr="007935FE">
              <w:rPr>
                <w:color w:val="C8232D"/>
              </w:rPr>
              <w:t>PUBLISHED BY:</w:t>
            </w:r>
          </w:p>
        </w:tc>
        <w:tc>
          <w:tcPr>
            <w:tcW w:w="7640" w:type="dxa"/>
            <w:tcMar>
              <w:top w:w="113" w:type="dxa"/>
              <w:bottom w:w="57" w:type="dxa"/>
            </w:tcMar>
            <w:vAlign w:val="center"/>
          </w:tcPr>
          <w:p w14:paraId="73E1CA4B" w14:textId="674211A6" w:rsidR="006808D0" w:rsidRPr="007935FE" w:rsidRDefault="001912C7" w:rsidP="007935FE">
            <w:pPr>
              <w:rPr>
                <w:color w:val="000000" w:themeColor="text1"/>
              </w:rPr>
            </w:pPr>
            <w:r>
              <w:rPr>
                <w:b w:val="0"/>
                <w:color w:val="000000" w:themeColor="text1"/>
              </w:rPr>
              <w:t>Australian Meat Processor Corporation</w:t>
            </w:r>
          </w:p>
        </w:tc>
      </w:tr>
    </w:tbl>
    <w:p w14:paraId="0A205F0B" w14:textId="77777777" w:rsidR="006808D0" w:rsidRDefault="006808D0" w:rsidP="007771EB"/>
    <w:p w14:paraId="7CEFE13C" w14:textId="77777777" w:rsidR="000F0108" w:rsidRPr="007D13A3" w:rsidRDefault="000F0108" w:rsidP="007771EB">
      <w:r>
        <w:t>The Australian Meat Processor Corporation acknowledges the matching funds provided by the Australian Government to support the research and development detailed in this publication.</w:t>
      </w:r>
    </w:p>
    <w:p w14:paraId="16E82C43" w14:textId="7547CC58" w:rsidR="00B717C8" w:rsidRPr="00B717C8" w:rsidRDefault="00B717C8" w:rsidP="000F0108"/>
    <w:p w14:paraId="0B4BF837" w14:textId="5E773850" w:rsidR="00B717C8" w:rsidRPr="00B717C8" w:rsidRDefault="001912C7" w:rsidP="000F0108">
      <w:r>
        <w:rPr>
          <w:noProof/>
          <w:lang w:val="en-AU" w:eastAsia="en-AU"/>
        </w:rPr>
        <mc:AlternateContent>
          <mc:Choice Requires="wps">
            <w:drawing>
              <wp:anchor distT="0" distB="0" distL="114300" distR="114300" simplePos="0" relativeHeight="251668480" behindDoc="0" locked="0" layoutInCell="1" allowOverlap="1" wp14:anchorId="29E03C4A" wp14:editId="62269D09">
                <wp:simplePos x="0" y="0"/>
                <wp:positionH relativeFrom="column">
                  <wp:posOffset>-114300</wp:posOffset>
                </wp:positionH>
                <wp:positionV relativeFrom="paragraph">
                  <wp:posOffset>168910</wp:posOffset>
                </wp:positionV>
                <wp:extent cx="6286500" cy="1371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865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C8225" w14:textId="77777777" w:rsidR="000C44B8" w:rsidRPr="000F0108" w:rsidRDefault="000C44B8" w:rsidP="001912C7">
                            <w:pPr>
                              <w:pStyle w:val="Disclaimer"/>
                              <w:tabs>
                                <w:tab w:val="clear" w:pos="425"/>
                                <w:tab w:val="clear" w:pos="936"/>
                                <w:tab w:val="clear" w:pos="2701"/>
                              </w:tabs>
                              <w:rPr>
                                <w:b/>
                              </w:rPr>
                            </w:pPr>
                            <w:r w:rsidRPr="000F0108">
                              <w:rPr>
                                <w:b/>
                              </w:rPr>
                              <w:t>Disclaimer:</w:t>
                            </w:r>
                          </w:p>
                          <w:p w14:paraId="4989A1AE" w14:textId="77777777" w:rsidR="000C44B8" w:rsidRPr="007771EB" w:rsidRDefault="000C44B8" w:rsidP="001912C7">
                            <w:pPr>
                              <w:pStyle w:val="Disclaimer"/>
                              <w:tabs>
                                <w:tab w:val="clear" w:pos="425"/>
                                <w:tab w:val="clear" w:pos="936"/>
                                <w:tab w:val="clear" w:pos="2701"/>
                              </w:tabs>
                            </w:pPr>
                            <w:r w:rsidRPr="007771EB">
                              <w:rPr>
                                <w:sz w:val="16"/>
                              </w:rPr>
                              <w:t xml:space="preserve">The information contained within this publication has been prepared by a third party commissioned by Australian Meat Processor Corporation Ltd (AMPC).  It does not necessarily reflect the opinion or position of AMPC.  </w:t>
                            </w:r>
                            <w:r w:rsidRPr="007771EB">
                              <w:t>Care is taken to ensure the accuracy of the information contained in this publication.  However, AMPC cannot accept responsibility for the accuracy or completeness of the information or opinions contained in this publication, nor does it endorse or adopt the information contained in this report.</w:t>
                            </w:r>
                          </w:p>
                          <w:p w14:paraId="400C5AB1" w14:textId="77777777" w:rsidR="000C44B8" w:rsidRDefault="000C44B8" w:rsidP="001912C7">
                            <w:pPr>
                              <w:pStyle w:val="Disclaimer"/>
                              <w:tabs>
                                <w:tab w:val="clear" w:pos="425"/>
                                <w:tab w:val="clear" w:pos="936"/>
                                <w:tab w:val="clear" w:pos="2701"/>
                              </w:tabs>
                            </w:pPr>
                            <w:r w:rsidRPr="00C22A30">
                              <w:t xml:space="preserve">No part of this work may be reproduced, copied, published, communicated or adapted in any form or by any means (electronic or otherwise) without the express written permission of Australian Meat Processor Corporation Ltd. All rights are expressly reserved. Requests for further </w:t>
                            </w:r>
                            <w:proofErr w:type="spellStart"/>
                            <w:r w:rsidRPr="00C22A30">
                              <w:t>authorisation</w:t>
                            </w:r>
                            <w:proofErr w:type="spellEnd"/>
                            <w:r w:rsidRPr="00C22A30">
                              <w:t xml:space="preserve"> should be directed to the </w:t>
                            </w:r>
                            <w:r>
                              <w:t>Executive Chairman</w:t>
                            </w:r>
                            <w:r w:rsidRPr="00C22A30">
                              <w:t xml:space="preserve">, AMPC, Suite 1, Level 5, 110 Walker Street </w:t>
                            </w:r>
                            <w:r>
                              <w:t xml:space="preserve">North </w:t>
                            </w:r>
                            <w:r w:rsidRPr="00C22A30">
                              <w:t>Sydney NSW.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3C4A" id="Text Box 5" o:spid="_x0000_s1027" type="#_x0000_t202" style="position:absolute;margin-left:-9pt;margin-top:13.3pt;width:4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" filled="f" stroked="f">
                <v:textbox>
                  <w:txbxContent>
                    <w:p w14:paraId="5F2C8225" w14:textId="77777777" w:rsidR="000C44B8" w:rsidRPr="000F0108" w:rsidRDefault="000C44B8" w:rsidP="001912C7">
                      <w:pPr>
                        <w:pStyle w:val="Disclaimer"/>
                        <w:tabs>
                          <w:tab w:val="clear" w:pos="425"/>
                          <w:tab w:val="clear" w:pos="936"/>
                          <w:tab w:val="clear" w:pos="2701"/>
                        </w:tabs>
                        <w:rPr>
                          <w:b/>
                        </w:rPr>
                      </w:pPr>
                      <w:r w:rsidRPr="000F0108">
                        <w:rPr>
                          <w:b/>
                        </w:rPr>
                        <w:t>Disclaimer:</w:t>
                      </w:r>
                    </w:p>
                    <w:p w14:paraId="4989A1AE" w14:textId="77777777" w:rsidR="000C44B8" w:rsidRPr="007771EB" w:rsidRDefault="000C44B8" w:rsidP="001912C7">
                      <w:pPr>
                        <w:pStyle w:val="Disclaimer"/>
                        <w:tabs>
                          <w:tab w:val="clear" w:pos="425"/>
                          <w:tab w:val="clear" w:pos="936"/>
                          <w:tab w:val="clear" w:pos="2701"/>
                        </w:tabs>
                      </w:pPr>
                      <w:r w:rsidRPr="007771EB">
                        <w:rPr>
                          <w:sz w:val="16"/>
                        </w:rPr>
                        <w:t xml:space="preserve">The information contained within this publication has been prepared by a third party commissioned by Australian Meat Processor Corporation Ltd (AMPC).  It does not necessarily reflect the opinion or position of AMPC.  </w:t>
                      </w:r>
                      <w:r w:rsidRPr="007771EB">
                        <w:t>Care is taken to ensure the accuracy of the information contained in this publication.  However, AMPC cannot accept responsibility for the accuracy or completeness of the information or opinions contained in this publication, nor does it endorse or adopt the information contained in this report.</w:t>
                      </w:r>
                    </w:p>
                    <w:p w14:paraId="400C5AB1" w14:textId="77777777" w:rsidR="000C44B8" w:rsidRDefault="000C44B8" w:rsidP="001912C7">
                      <w:pPr>
                        <w:pStyle w:val="Disclaimer"/>
                        <w:tabs>
                          <w:tab w:val="clear" w:pos="425"/>
                          <w:tab w:val="clear" w:pos="936"/>
                          <w:tab w:val="clear" w:pos="2701"/>
                        </w:tabs>
                      </w:pPr>
                      <w:r w:rsidRPr="00C22A30">
                        <w:t xml:space="preserve">No part of this work may be reproduced, copied, published, communicated or adapted in any form or by any means (electronic or otherwise) without the express written permission of Australian Meat Processor Corporation Ltd. All rights are expressly reserved. Requests for further </w:t>
                      </w:r>
                      <w:proofErr w:type="spellStart"/>
                      <w:r w:rsidRPr="00C22A30">
                        <w:t>authorisation</w:t>
                      </w:r>
                      <w:proofErr w:type="spellEnd"/>
                      <w:r w:rsidRPr="00C22A30">
                        <w:t xml:space="preserve"> should be directed to the </w:t>
                      </w:r>
                      <w:r>
                        <w:t>Executive Chairman</w:t>
                      </w:r>
                      <w:r w:rsidRPr="00C22A30">
                        <w:t xml:space="preserve">, AMPC, Suite 1, Level 5, 110 Walker Street </w:t>
                      </w:r>
                      <w:r>
                        <w:t xml:space="preserve">North </w:t>
                      </w:r>
                      <w:r w:rsidRPr="00C22A30">
                        <w:t>Sydney NSW.</w:t>
                      </w:r>
                    </w:p>
                  </w:txbxContent>
                </v:textbox>
              </v:shape>
            </w:pict>
          </mc:Fallback>
        </mc:AlternateContent>
      </w:r>
    </w:p>
    <w:p w14:paraId="0852154B" w14:textId="77777777" w:rsidR="00B717C8" w:rsidRPr="00B717C8" w:rsidRDefault="00B717C8" w:rsidP="000F0108"/>
    <w:p w14:paraId="4F7F2015" w14:textId="77777777" w:rsidR="00B717C8" w:rsidRPr="00B717C8" w:rsidRDefault="00B717C8" w:rsidP="000F0108"/>
    <w:p w14:paraId="76804185" w14:textId="77777777" w:rsidR="00B717C8" w:rsidRPr="00B717C8" w:rsidRDefault="00B717C8" w:rsidP="000F0108"/>
    <w:p w14:paraId="119FD023" w14:textId="3543EFFD" w:rsidR="00B717C8" w:rsidRPr="00B717C8" w:rsidRDefault="00B717C8" w:rsidP="000F0108"/>
    <w:p w14:paraId="1F91EC53" w14:textId="77777777" w:rsidR="00B717C8" w:rsidRPr="00B717C8" w:rsidRDefault="00B717C8" w:rsidP="000F0108"/>
    <w:p w14:paraId="3D88E879" w14:textId="27340C77" w:rsidR="009F103E" w:rsidRPr="009F103E" w:rsidRDefault="009F103E" w:rsidP="009F103E">
      <w:pPr>
        <w:jc w:val="center"/>
        <w:rPr>
          <w:b/>
          <w:sz w:val="28"/>
          <w:szCs w:val="28"/>
        </w:rPr>
      </w:pPr>
      <w:r w:rsidRPr="009F103E">
        <w:rPr>
          <w:b/>
          <w:sz w:val="28"/>
          <w:szCs w:val="28"/>
        </w:rPr>
        <w:t>Recycled Water Management Plan for Red Meat Processors</w:t>
      </w:r>
    </w:p>
    <w:p w14:paraId="0C0448CF" w14:textId="728313DC" w:rsidR="009F103E" w:rsidRDefault="009F103E" w:rsidP="009F103E">
      <w:pPr>
        <w:jc w:val="both"/>
      </w:pPr>
      <w:r>
        <w:t>This document is intended to be used as a template to assist red meat processing companies in the preparation of a Recycled Water Management Plan (RWMP)</w:t>
      </w:r>
      <w:r w:rsidR="00F6497A">
        <w:t>. The template has been developed</w:t>
      </w:r>
      <w:r>
        <w:t xml:space="preserve"> in accordance with the Australian Guidelines for Water Recycling: Managing Health </w:t>
      </w:r>
      <w:r>
        <w:lastRenderedPageBreak/>
        <w:t>and Environmental Risks (Phase 1) 2006 (NRMMC, 2006) and the Efficient Use of Water in Export Meat Establishments (DAFF, 2008). Development and implementation of an RWMP is intended to ensure the safe use of recycled water and eliminate the potential for contamination of meat product.</w:t>
      </w:r>
    </w:p>
    <w:p w14:paraId="06E2AC8A" w14:textId="5C6A67E7" w:rsidR="009F103E" w:rsidRDefault="009F103E" w:rsidP="009F103E">
      <w:pPr>
        <w:jc w:val="both"/>
      </w:pPr>
      <w:r>
        <w:t>This document has been adapted from a template prepared for the Queensland Government (DEWS, 2008) which in turn was prepared based on recommendations from the Australian Guidelines for Water Recycling (AGWR). It has been adapted for use by Australian meat processors.</w:t>
      </w:r>
    </w:p>
    <w:p w14:paraId="7F82BCA2" w14:textId="3A58744F" w:rsidR="009F103E" w:rsidRDefault="009F103E" w:rsidP="009F103E">
      <w:pPr>
        <w:jc w:val="both"/>
      </w:pPr>
      <w:r>
        <w:t xml:space="preserve">This document provides a means for Australian </w:t>
      </w:r>
      <w:r w:rsidR="00F6497A">
        <w:t xml:space="preserve">red </w:t>
      </w:r>
      <w:r>
        <w:t xml:space="preserve">meat processors to record the process of planning and managing their recycled </w:t>
      </w:r>
      <w:r w:rsidR="00F6497A">
        <w:t xml:space="preserve">and reuse </w:t>
      </w:r>
      <w:r>
        <w:t xml:space="preserve">water system. The RWMP can be </w:t>
      </w:r>
      <w:proofErr w:type="spellStart"/>
      <w:r>
        <w:t>utilised</w:t>
      </w:r>
      <w:proofErr w:type="spellEnd"/>
      <w:r>
        <w:t xml:space="preserve"> for a range of different purposes, including </w:t>
      </w:r>
      <w:r w:rsidR="00F6497A">
        <w:t xml:space="preserve">water recycling </w:t>
      </w:r>
      <w:r>
        <w:t>scheme management, staff training and induction and meeting regulatory requirements.</w:t>
      </w:r>
    </w:p>
    <w:p w14:paraId="66F14DB1" w14:textId="2E4FE8B0" w:rsidR="009F103E" w:rsidRDefault="009F103E" w:rsidP="009F103E">
      <w:pPr>
        <w:jc w:val="both"/>
      </w:pPr>
      <w:r>
        <w:t xml:space="preserve">The format of this document can </w:t>
      </w:r>
      <w:r w:rsidR="00F6497A">
        <w:t xml:space="preserve">be </w:t>
      </w:r>
      <w:r>
        <w:t>tailor</w:t>
      </w:r>
      <w:r w:rsidR="00F6497A">
        <w:t>ed to suit</w:t>
      </w:r>
      <w:r>
        <w:t xml:space="preserve"> the </w:t>
      </w:r>
      <w:r w:rsidR="00F6497A">
        <w:t>company</w:t>
      </w:r>
      <w:r>
        <w:t xml:space="preserve">’s purpose </w:t>
      </w:r>
      <w:r w:rsidR="00F6497A">
        <w:t>in meeting</w:t>
      </w:r>
      <w:r>
        <w:t xml:space="preserve"> </w:t>
      </w:r>
      <w:proofErr w:type="spellStart"/>
      <w:r>
        <w:t>organisation</w:t>
      </w:r>
      <w:r w:rsidR="00F6497A">
        <w:t>al</w:t>
      </w:r>
      <w:proofErr w:type="spellEnd"/>
      <w:r>
        <w:t xml:space="preserve"> or other regulatory requirements</w:t>
      </w:r>
      <w:r w:rsidR="00F6497A">
        <w:t xml:space="preserve"> for water recycling and reuse</w:t>
      </w:r>
      <w:r>
        <w:t>.</w:t>
      </w:r>
    </w:p>
    <w:p w14:paraId="41247B41" w14:textId="2F085784" w:rsidR="009F103E" w:rsidRDefault="009F103E" w:rsidP="009F103E">
      <w:pPr>
        <w:jc w:val="both"/>
      </w:pPr>
      <w:r>
        <w:t>It is important that it is completed in conjunction with relevant state based guidelines as well as Australian export requirements.</w:t>
      </w:r>
      <w:r w:rsidR="00193570">
        <w:t xml:space="preserve"> </w:t>
      </w:r>
      <w:r w:rsidR="00193570" w:rsidRPr="00193570">
        <w:t>Note also that this RWMP caters for internal recycling within the same facility.  The RWMP does not cover the supply, or distribution of the recycled water to third parties – this typically requires additional work to conform with State legislation and guidelines relating to such use.</w:t>
      </w:r>
    </w:p>
    <w:p w14:paraId="0C878D4B" w14:textId="47878B5D" w:rsidR="009F103E" w:rsidRDefault="009F103E" w:rsidP="009F103E">
      <w:pPr>
        <w:jc w:val="both"/>
      </w:pPr>
      <w:r>
        <w:t xml:space="preserve">This document is supported by the </w:t>
      </w:r>
      <w:r w:rsidR="00D54625">
        <w:t xml:space="preserve">AMPC </w:t>
      </w:r>
      <w:r>
        <w:t>Guideline for Water Recycling and Reuse</w:t>
      </w:r>
      <w:r w:rsidR="00D54625">
        <w:t xml:space="preserve"> (AGWRR)</w:t>
      </w:r>
      <w:r>
        <w:t xml:space="preserve"> in Red Meat Processing</w:t>
      </w:r>
      <w:r w:rsidR="00D54625">
        <w:t>, 2017</w:t>
      </w:r>
      <w:r>
        <w:t>.</w:t>
      </w:r>
    </w:p>
    <w:p w14:paraId="45CBFDF7" w14:textId="77777777" w:rsidR="009F103E" w:rsidRDefault="009F103E">
      <w:pPr>
        <w:spacing w:after="0"/>
      </w:pPr>
      <w:r>
        <w:br w:type="page"/>
      </w:r>
    </w:p>
    <w:p w14:paraId="224DF73B" w14:textId="77777777" w:rsidR="009F103E" w:rsidRDefault="009F103E" w:rsidP="009F103E">
      <w:pPr>
        <w:jc w:val="center"/>
        <w:rPr>
          <w:rFonts w:cs="Arial"/>
          <w:sz w:val="28"/>
          <w:szCs w:val="28"/>
        </w:rPr>
      </w:pPr>
      <w:bookmarkStart w:id="0" w:name="_Toc337192547"/>
      <w:bookmarkStart w:id="1" w:name="_Toc343507686"/>
    </w:p>
    <w:p w14:paraId="6FF9204F" w14:textId="77777777" w:rsidR="009F103E" w:rsidRDefault="009F103E" w:rsidP="009F103E">
      <w:pPr>
        <w:jc w:val="center"/>
        <w:rPr>
          <w:rFonts w:cs="Arial"/>
          <w:sz w:val="28"/>
          <w:szCs w:val="28"/>
        </w:rPr>
      </w:pPr>
    </w:p>
    <w:p w14:paraId="57EEA7CA" w14:textId="77777777" w:rsidR="009F103E" w:rsidRDefault="009F103E" w:rsidP="009F103E">
      <w:pPr>
        <w:jc w:val="center"/>
        <w:rPr>
          <w:rFonts w:cs="Arial"/>
          <w:sz w:val="28"/>
          <w:szCs w:val="28"/>
        </w:rPr>
      </w:pPr>
    </w:p>
    <w:p w14:paraId="3445270B" w14:textId="77777777" w:rsidR="009F103E" w:rsidRDefault="009F103E" w:rsidP="009F103E">
      <w:pPr>
        <w:jc w:val="center"/>
        <w:rPr>
          <w:rFonts w:cs="Arial"/>
          <w:sz w:val="28"/>
          <w:szCs w:val="28"/>
        </w:rPr>
      </w:pPr>
    </w:p>
    <w:p w14:paraId="48759900" w14:textId="77777777" w:rsidR="009F103E" w:rsidRDefault="009F103E" w:rsidP="009F103E">
      <w:pPr>
        <w:jc w:val="center"/>
        <w:rPr>
          <w:rFonts w:cs="Arial"/>
          <w:sz w:val="28"/>
          <w:szCs w:val="28"/>
        </w:rPr>
      </w:pPr>
    </w:p>
    <w:p w14:paraId="327AD53F" w14:textId="77777777" w:rsidR="009F103E" w:rsidRDefault="009F103E" w:rsidP="009F103E">
      <w:pPr>
        <w:jc w:val="center"/>
        <w:rPr>
          <w:rFonts w:cs="Arial"/>
          <w:sz w:val="28"/>
          <w:szCs w:val="28"/>
        </w:rPr>
      </w:pPr>
    </w:p>
    <w:p w14:paraId="7CE75C23" w14:textId="77777777" w:rsidR="009F103E" w:rsidRDefault="009F103E" w:rsidP="009F103E">
      <w:pPr>
        <w:jc w:val="center"/>
        <w:rPr>
          <w:rFonts w:cs="Arial"/>
          <w:sz w:val="28"/>
          <w:szCs w:val="28"/>
        </w:rPr>
      </w:pPr>
    </w:p>
    <w:p w14:paraId="29DA13A8" w14:textId="77777777" w:rsidR="009F103E" w:rsidRDefault="009F103E" w:rsidP="009F103E">
      <w:pPr>
        <w:jc w:val="center"/>
        <w:rPr>
          <w:rFonts w:cs="Arial"/>
          <w:sz w:val="28"/>
          <w:szCs w:val="28"/>
        </w:rPr>
      </w:pPr>
    </w:p>
    <w:p w14:paraId="02CA8B11" w14:textId="52C6A5F9" w:rsidR="009F103E" w:rsidRPr="00D667FD" w:rsidRDefault="009F103E" w:rsidP="009F103E">
      <w:pPr>
        <w:jc w:val="center"/>
        <w:rPr>
          <w:rFonts w:cs="Arial"/>
          <w:sz w:val="28"/>
          <w:szCs w:val="28"/>
        </w:rPr>
      </w:pPr>
      <w:r w:rsidRPr="00D667FD">
        <w:rPr>
          <w:rFonts w:cs="Arial"/>
          <w:sz w:val="28"/>
          <w:szCs w:val="28"/>
        </w:rPr>
        <w:t>This page has intentionally been left blank</w:t>
      </w:r>
      <w:bookmarkEnd w:id="0"/>
      <w:bookmarkEnd w:id="1"/>
    </w:p>
    <w:p w14:paraId="0C4B88DD" w14:textId="77777777" w:rsidR="009F103E" w:rsidRDefault="009F103E">
      <w:pPr>
        <w:spacing w:after="0"/>
      </w:pPr>
    </w:p>
    <w:p w14:paraId="1CFBB024" w14:textId="3DDAC1D9" w:rsidR="009F103E" w:rsidRDefault="009F103E">
      <w:pPr>
        <w:spacing w:after="0"/>
      </w:pPr>
      <w:r>
        <w:br w:type="page"/>
      </w:r>
    </w:p>
    <w:p w14:paraId="1891DB68" w14:textId="77777777" w:rsidR="009F103E" w:rsidRDefault="009F103E" w:rsidP="009F103E">
      <w:pPr>
        <w:jc w:val="center"/>
        <w:rPr>
          <w:rFonts w:cs="Arial"/>
          <w:b/>
          <w:sz w:val="36"/>
          <w:szCs w:val="36"/>
        </w:rPr>
      </w:pPr>
    </w:p>
    <w:p w14:paraId="0627C4FD" w14:textId="77777777" w:rsidR="009F103E" w:rsidRDefault="009F103E" w:rsidP="009F103E">
      <w:pPr>
        <w:jc w:val="center"/>
        <w:rPr>
          <w:rFonts w:cs="Arial"/>
          <w:b/>
          <w:sz w:val="36"/>
          <w:szCs w:val="36"/>
        </w:rPr>
      </w:pPr>
    </w:p>
    <w:p w14:paraId="6B860279" w14:textId="77777777" w:rsidR="009F103E" w:rsidRDefault="009F103E" w:rsidP="009F103E">
      <w:pPr>
        <w:jc w:val="center"/>
        <w:rPr>
          <w:rFonts w:cs="Arial"/>
          <w:b/>
          <w:sz w:val="36"/>
          <w:szCs w:val="36"/>
        </w:rPr>
      </w:pPr>
    </w:p>
    <w:p w14:paraId="6B2624FC" w14:textId="77777777" w:rsidR="009F103E" w:rsidRDefault="009F103E" w:rsidP="009F103E">
      <w:pPr>
        <w:jc w:val="center"/>
        <w:rPr>
          <w:rFonts w:cs="Arial"/>
          <w:b/>
          <w:sz w:val="36"/>
          <w:szCs w:val="36"/>
        </w:rPr>
      </w:pPr>
    </w:p>
    <w:p w14:paraId="7E8BE950" w14:textId="0F19C84F" w:rsidR="009F103E" w:rsidRDefault="009F103E" w:rsidP="009F103E">
      <w:pPr>
        <w:jc w:val="center"/>
        <w:rPr>
          <w:rFonts w:cs="Arial"/>
          <w:b/>
          <w:sz w:val="36"/>
          <w:szCs w:val="36"/>
        </w:rPr>
      </w:pPr>
      <w:r w:rsidRPr="00D667FD">
        <w:rPr>
          <w:rFonts w:cs="Arial"/>
          <w:b/>
          <w:sz w:val="36"/>
          <w:szCs w:val="36"/>
        </w:rPr>
        <w:t>Name of company</w:t>
      </w:r>
    </w:p>
    <w:p w14:paraId="58829DB1" w14:textId="77777777" w:rsidR="009F103E" w:rsidRDefault="009F103E" w:rsidP="009F103E">
      <w:pPr>
        <w:jc w:val="center"/>
        <w:rPr>
          <w:rFonts w:cs="Arial"/>
          <w:b/>
          <w:sz w:val="36"/>
          <w:szCs w:val="36"/>
        </w:rPr>
      </w:pPr>
    </w:p>
    <w:p w14:paraId="25E8846A" w14:textId="77777777" w:rsidR="009F103E" w:rsidRPr="00D667FD" w:rsidRDefault="009F103E" w:rsidP="009F103E">
      <w:pPr>
        <w:jc w:val="center"/>
        <w:rPr>
          <w:rFonts w:cs="Arial"/>
          <w:b/>
          <w:sz w:val="36"/>
          <w:szCs w:val="36"/>
        </w:rPr>
      </w:pPr>
    </w:p>
    <w:p w14:paraId="642CACAC" w14:textId="77777777" w:rsidR="009F103E" w:rsidRPr="00D667FD" w:rsidRDefault="009F103E" w:rsidP="009F103E">
      <w:pPr>
        <w:jc w:val="center"/>
        <w:rPr>
          <w:rFonts w:cs="Arial"/>
          <w:b/>
          <w:sz w:val="36"/>
          <w:szCs w:val="36"/>
        </w:rPr>
      </w:pPr>
    </w:p>
    <w:p w14:paraId="20E93E58" w14:textId="77777777" w:rsidR="009F103E" w:rsidRPr="00D667FD" w:rsidRDefault="009F103E" w:rsidP="009F103E">
      <w:pPr>
        <w:jc w:val="center"/>
        <w:rPr>
          <w:rFonts w:cs="Arial"/>
          <w:b/>
          <w:sz w:val="36"/>
          <w:szCs w:val="36"/>
        </w:rPr>
      </w:pPr>
      <w:bookmarkStart w:id="2" w:name="_Toc337192550"/>
      <w:bookmarkStart w:id="3" w:name="_Toc337192697"/>
      <w:bookmarkStart w:id="4" w:name="_Toc343507689"/>
      <w:r w:rsidRPr="00D667FD">
        <w:rPr>
          <w:rFonts w:cs="Arial"/>
          <w:b/>
          <w:sz w:val="36"/>
          <w:szCs w:val="36"/>
        </w:rPr>
        <w:t>Recycled Water Management Plan</w:t>
      </w:r>
      <w:bookmarkEnd w:id="2"/>
      <w:bookmarkEnd w:id="3"/>
      <w:bookmarkEnd w:id="4"/>
    </w:p>
    <w:p w14:paraId="21E0E6B3" w14:textId="77777777" w:rsidR="009F103E" w:rsidRDefault="009F103E">
      <w:pPr>
        <w:spacing w:after="0"/>
      </w:pPr>
    </w:p>
    <w:p w14:paraId="29A31ED2" w14:textId="77777777" w:rsidR="009F103E" w:rsidRDefault="009F103E" w:rsidP="009F103E">
      <w:pPr>
        <w:rPr>
          <w:rFonts w:cs="Arial"/>
          <w:sz w:val="32"/>
          <w:szCs w:val="32"/>
        </w:rPr>
      </w:pPr>
    </w:p>
    <w:p w14:paraId="0C7973B8" w14:textId="77777777" w:rsidR="009F103E" w:rsidRDefault="009F103E" w:rsidP="009F103E">
      <w:pPr>
        <w:rPr>
          <w:rFonts w:cs="Arial"/>
          <w:sz w:val="32"/>
          <w:szCs w:val="32"/>
        </w:rPr>
      </w:pPr>
    </w:p>
    <w:p w14:paraId="3532D688" w14:textId="77777777" w:rsidR="009F103E" w:rsidRDefault="009F103E" w:rsidP="009F103E">
      <w:pPr>
        <w:rPr>
          <w:rFonts w:cs="Arial"/>
          <w:sz w:val="32"/>
          <w:szCs w:val="32"/>
        </w:rPr>
      </w:pPr>
    </w:p>
    <w:p w14:paraId="5A238AF5" w14:textId="77777777" w:rsidR="009F103E" w:rsidRDefault="009F103E" w:rsidP="009F103E">
      <w:pPr>
        <w:rPr>
          <w:rFonts w:cs="Arial"/>
          <w:sz w:val="32"/>
          <w:szCs w:val="32"/>
        </w:rPr>
      </w:pPr>
    </w:p>
    <w:p w14:paraId="50ED536A" w14:textId="77777777" w:rsidR="009F103E" w:rsidRDefault="009F103E" w:rsidP="009F103E">
      <w:pPr>
        <w:rPr>
          <w:rFonts w:cs="Arial"/>
          <w:sz w:val="32"/>
          <w:szCs w:val="32"/>
        </w:rPr>
      </w:pPr>
    </w:p>
    <w:p w14:paraId="685FC45C" w14:textId="77777777" w:rsidR="009F103E" w:rsidRDefault="009F103E" w:rsidP="009F103E">
      <w:pPr>
        <w:rPr>
          <w:rFonts w:cs="Arial"/>
          <w:sz w:val="32"/>
          <w:szCs w:val="32"/>
        </w:rPr>
      </w:pPr>
    </w:p>
    <w:p w14:paraId="4FCBBE1C" w14:textId="77777777" w:rsidR="009F103E" w:rsidRDefault="009F103E" w:rsidP="009F103E">
      <w:pPr>
        <w:rPr>
          <w:rFonts w:cs="Arial"/>
          <w:sz w:val="32"/>
          <w:szCs w:val="32"/>
        </w:rPr>
      </w:pPr>
    </w:p>
    <w:p w14:paraId="4AACA120" w14:textId="77777777" w:rsidR="009F103E" w:rsidRDefault="009F103E" w:rsidP="009F103E">
      <w:pPr>
        <w:rPr>
          <w:rFonts w:cs="Arial"/>
          <w:sz w:val="32"/>
          <w:szCs w:val="32"/>
        </w:rPr>
      </w:pPr>
    </w:p>
    <w:p w14:paraId="43D170DE" w14:textId="77777777" w:rsidR="009F103E" w:rsidRDefault="009F103E" w:rsidP="009F103E">
      <w:pPr>
        <w:rPr>
          <w:rFonts w:cs="Arial"/>
          <w:sz w:val="32"/>
          <w:szCs w:val="32"/>
        </w:rPr>
      </w:pPr>
    </w:p>
    <w:p w14:paraId="07B3F211" w14:textId="5BAE2BC1" w:rsidR="009F103E" w:rsidRPr="00D667FD" w:rsidRDefault="009F103E" w:rsidP="009F103E">
      <w:pPr>
        <w:rPr>
          <w:rFonts w:cs="Arial"/>
          <w:sz w:val="32"/>
          <w:szCs w:val="32"/>
        </w:rPr>
      </w:pPr>
      <w:r w:rsidRPr="00D667FD">
        <w:rPr>
          <w:rFonts w:cs="Arial"/>
          <w:sz w:val="32"/>
          <w:szCs w:val="32"/>
        </w:rPr>
        <w:t>Date (Month/Year)/ Version</w:t>
      </w:r>
    </w:p>
    <w:p w14:paraId="17CA5C1C" w14:textId="77777777" w:rsidR="009F103E" w:rsidRDefault="009F103E">
      <w:pPr>
        <w:spacing w:after="0"/>
      </w:pPr>
    </w:p>
    <w:p w14:paraId="7F739BB9" w14:textId="4BFF2F67" w:rsidR="009F103E" w:rsidRDefault="009F103E">
      <w:pPr>
        <w:spacing w:after="0"/>
      </w:pPr>
      <w:r>
        <w:br w:type="page"/>
      </w:r>
    </w:p>
    <w:p w14:paraId="1CA683AA" w14:textId="7B10AB26" w:rsidR="0083261F" w:rsidRPr="0083261F" w:rsidRDefault="0083261F" w:rsidP="0083261F">
      <w:pPr>
        <w:rPr>
          <w:b/>
          <w:sz w:val="28"/>
          <w:szCs w:val="28"/>
        </w:rPr>
      </w:pPr>
      <w:bookmarkStart w:id="5" w:name="_Toc337192553"/>
      <w:bookmarkStart w:id="6" w:name="_Toc343507692"/>
      <w:r w:rsidRPr="00D667FD">
        <w:rPr>
          <w:b/>
          <w:sz w:val="28"/>
          <w:szCs w:val="28"/>
        </w:rPr>
        <w:lastRenderedPageBreak/>
        <w:t>Document control/version/history</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287"/>
        <w:gridCol w:w="1302"/>
        <w:gridCol w:w="1319"/>
        <w:gridCol w:w="1249"/>
        <w:gridCol w:w="1319"/>
        <w:gridCol w:w="1299"/>
      </w:tblGrid>
      <w:tr w:rsidR="0083261F" w:rsidRPr="00654836" w14:paraId="53CA16B6" w14:textId="77777777" w:rsidTr="00280F9D">
        <w:tc>
          <w:tcPr>
            <w:tcW w:w="1407" w:type="dxa"/>
            <w:shd w:val="clear" w:color="auto" w:fill="auto"/>
          </w:tcPr>
          <w:p w14:paraId="3B15C4AF" w14:textId="77777777" w:rsidR="0083261F" w:rsidRPr="00654836" w:rsidRDefault="0083261F" w:rsidP="00280F9D">
            <w:pPr>
              <w:spacing w:before="60" w:after="60"/>
              <w:jc w:val="center"/>
              <w:rPr>
                <w:b/>
              </w:rPr>
            </w:pPr>
            <w:r w:rsidRPr="00654836">
              <w:rPr>
                <w:b/>
              </w:rPr>
              <w:t>Version/</w:t>
            </w:r>
          </w:p>
          <w:p w14:paraId="4D2742B1" w14:textId="77777777" w:rsidR="0083261F" w:rsidRPr="00654836" w:rsidRDefault="0083261F" w:rsidP="00280F9D">
            <w:pPr>
              <w:spacing w:before="60" w:after="60"/>
              <w:jc w:val="center"/>
              <w:rPr>
                <w:b/>
              </w:rPr>
            </w:pPr>
            <w:r w:rsidRPr="00654836">
              <w:rPr>
                <w:b/>
              </w:rPr>
              <w:t>revision number</w:t>
            </w:r>
          </w:p>
        </w:tc>
        <w:tc>
          <w:tcPr>
            <w:tcW w:w="1408" w:type="dxa"/>
            <w:shd w:val="clear" w:color="auto" w:fill="auto"/>
          </w:tcPr>
          <w:p w14:paraId="76366753" w14:textId="77777777" w:rsidR="0083261F" w:rsidRPr="00654836" w:rsidRDefault="0083261F" w:rsidP="00280F9D">
            <w:pPr>
              <w:spacing w:before="60" w:after="60"/>
              <w:jc w:val="center"/>
              <w:rPr>
                <w:b/>
              </w:rPr>
            </w:pPr>
            <w:r w:rsidRPr="00654836">
              <w:rPr>
                <w:b/>
              </w:rPr>
              <w:t>Version/</w:t>
            </w:r>
          </w:p>
          <w:p w14:paraId="2026D1FE" w14:textId="77777777" w:rsidR="0083261F" w:rsidRPr="00654836" w:rsidRDefault="0083261F" w:rsidP="00280F9D">
            <w:pPr>
              <w:spacing w:before="60" w:after="60"/>
              <w:jc w:val="center"/>
              <w:rPr>
                <w:b/>
              </w:rPr>
            </w:pPr>
            <w:r w:rsidRPr="00654836">
              <w:rPr>
                <w:b/>
              </w:rPr>
              <w:t>revision date</w:t>
            </w:r>
          </w:p>
        </w:tc>
        <w:tc>
          <w:tcPr>
            <w:tcW w:w="1408" w:type="dxa"/>
            <w:shd w:val="clear" w:color="auto" w:fill="auto"/>
          </w:tcPr>
          <w:p w14:paraId="0C52B40D" w14:textId="77777777" w:rsidR="0083261F" w:rsidRPr="00654836" w:rsidRDefault="0083261F" w:rsidP="00280F9D">
            <w:pPr>
              <w:spacing w:before="60" w:after="60"/>
              <w:jc w:val="center"/>
              <w:rPr>
                <w:b/>
              </w:rPr>
            </w:pPr>
            <w:r w:rsidRPr="00654836">
              <w:rPr>
                <w:b/>
              </w:rPr>
              <w:t>Original prepared by</w:t>
            </w:r>
          </w:p>
        </w:tc>
        <w:tc>
          <w:tcPr>
            <w:tcW w:w="1408" w:type="dxa"/>
            <w:shd w:val="clear" w:color="auto" w:fill="auto"/>
          </w:tcPr>
          <w:p w14:paraId="5BD201BB" w14:textId="77777777" w:rsidR="0083261F" w:rsidRPr="00654836" w:rsidRDefault="0083261F" w:rsidP="00280F9D">
            <w:pPr>
              <w:spacing w:before="60" w:after="60"/>
              <w:jc w:val="center"/>
              <w:rPr>
                <w:b/>
              </w:rPr>
            </w:pPr>
            <w:r w:rsidRPr="00654836">
              <w:rPr>
                <w:b/>
              </w:rPr>
              <w:t>Reviewed by</w:t>
            </w:r>
          </w:p>
        </w:tc>
        <w:tc>
          <w:tcPr>
            <w:tcW w:w="1408" w:type="dxa"/>
            <w:shd w:val="clear" w:color="auto" w:fill="auto"/>
          </w:tcPr>
          <w:p w14:paraId="229946D1" w14:textId="77777777" w:rsidR="0083261F" w:rsidRPr="00654836" w:rsidRDefault="0083261F" w:rsidP="00280F9D">
            <w:pPr>
              <w:spacing w:before="60" w:after="60"/>
              <w:jc w:val="center"/>
              <w:rPr>
                <w:b/>
              </w:rPr>
            </w:pPr>
            <w:r w:rsidRPr="00654836">
              <w:rPr>
                <w:b/>
              </w:rPr>
              <w:t>Review date</w:t>
            </w:r>
          </w:p>
        </w:tc>
        <w:tc>
          <w:tcPr>
            <w:tcW w:w="1408" w:type="dxa"/>
            <w:shd w:val="clear" w:color="auto" w:fill="auto"/>
          </w:tcPr>
          <w:p w14:paraId="6D3E7845" w14:textId="77777777" w:rsidR="0083261F" w:rsidRPr="00654836" w:rsidRDefault="0083261F" w:rsidP="00280F9D">
            <w:pPr>
              <w:spacing w:before="60" w:after="60"/>
              <w:jc w:val="center"/>
              <w:rPr>
                <w:b/>
              </w:rPr>
            </w:pPr>
            <w:r w:rsidRPr="00654836">
              <w:rPr>
                <w:b/>
              </w:rPr>
              <w:t>Approved by</w:t>
            </w:r>
          </w:p>
        </w:tc>
        <w:tc>
          <w:tcPr>
            <w:tcW w:w="1408" w:type="dxa"/>
            <w:shd w:val="clear" w:color="auto" w:fill="auto"/>
          </w:tcPr>
          <w:p w14:paraId="1098DFB0" w14:textId="77777777" w:rsidR="0083261F" w:rsidRPr="00654836" w:rsidRDefault="0083261F" w:rsidP="00280F9D">
            <w:pPr>
              <w:spacing w:before="60" w:after="60"/>
              <w:jc w:val="center"/>
              <w:rPr>
                <w:b/>
              </w:rPr>
            </w:pPr>
            <w:r w:rsidRPr="00654836">
              <w:rPr>
                <w:b/>
              </w:rPr>
              <w:t>Approval date</w:t>
            </w:r>
          </w:p>
        </w:tc>
      </w:tr>
      <w:tr w:rsidR="0083261F" w:rsidRPr="00C95F0D" w14:paraId="2559E448" w14:textId="77777777" w:rsidTr="00280F9D">
        <w:tc>
          <w:tcPr>
            <w:tcW w:w="1407" w:type="dxa"/>
            <w:shd w:val="clear" w:color="auto" w:fill="auto"/>
          </w:tcPr>
          <w:p w14:paraId="0AD631AA" w14:textId="77777777" w:rsidR="0083261F" w:rsidRPr="00C95F0D" w:rsidRDefault="0083261F" w:rsidP="00280F9D">
            <w:pPr>
              <w:spacing w:before="60" w:after="60"/>
            </w:pPr>
          </w:p>
        </w:tc>
        <w:tc>
          <w:tcPr>
            <w:tcW w:w="1408" w:type="dxa"/>
            <w:shd w:val="clear" w:color="auto" w:fill="auto"/>
          </w:tcPr>
          <w:p w14:paraId="563C0FA9" w14:textId="77777777" w:rsidR="0083261F" w:rsidRPr="00C95F0D" w:rsidRDefault="0083261F" w:rsidP="00280F9D">
            <w:pPr>
              <w:spacing w:before="60" w:after="60"/>
            </w:pPr>
          </w:p>
        </w:tc>
        <w:tc>
          <w:tcPr>
            <w:tcW w:w="1408" w:type="dxa"/>
            <w:shd w:val="clear" w:color="auto" w:fill="auto"/>
          </w:tcPr>
          <w:p w14:paraId="5931BC7B" w14:textId="77777777" w:rsidR="0083261F" w:rsidRPr="00C95F0D" w:rsidRDefault="0083261F" w:rsidP="00280F9D">
            <w:pPr>
              <w:spacing w:before="60" w:after="60"/>
            </w:pPr>
          </w:p>
        </w:tc>
        <w:tc>
          <w:tcPr>
            <w:tcW w:w="1408" w:type="dxa"/>
            <w:shd w:val="clear" w:color="auto" w:fill="auto"/>
          </w:tcPr>
          <w:p w14:paraId="64189EB6" w14:textId="77777777" w:rsidR="0083261F" w:rsidRPr="00C95F0D" w:rsidRDefault="0083261F" w:rsidP="00280F9D">
            <w:pPr>
              <w:spacing w:before="60" w:after="60"/>
            </w:pPr>
          </w:p>
        </w:tc>
        <w:tc>
          <w:tcPr>
            <w:tcW w:w="1408" w:type="dxa"/>
            <w:shd w:val="clear" w:color="auto" w:fill="auto"/>
          </w:tcPr>
          <w:p w14:paraId="1F8D98C4" w14:textId="77777777" w:rsidR="0083261F" w:rsidRPr="00C95F0D" w:rsidRDefault="0083261F" w:rsidP="00280F9D">
            <w:pPr>
              <w:spacing w:before="60" w:after="60"/>
            </w:pPr>
          </w:p>
        </w:tc>
        <w:tc>
          <w:tcPr>
            <w:tcW w:w="1408" w:type="dxa"/>
            <w:shd w:val="clear" w:color="auto" w:fill="auto"/>
          </w:tcPr>
          <w:p w14:paraId="162A5938" w14:textId="77777777" w:rsidR="0083261F" w:rsidRPr="00C95F0D" w:rsidRDefault="0083261F" w:rsidP="00280F9D">
            <w:pPr>
              <w:spacing w:before="60" w:after="60"/>
            </w:pPr>
          </w:p>
        </w:tc>
        <w:tc>
          <w:tcPr>
            <w:tcW w:w="1408" w:type="dxa"/>
            <w:shd w:val="clear" w:color="auto" w:fill="auto"/>
          </w:tcPr>
          <w:p w14:paraId="71AD6DCA" w14:textId="77777777" w:rsidR="0083261F" w:rsidRPr="00C95F0D" w:rsidRDefault="0083261F" w:rsidP="00280F9D">
            <w:pPr>
              <w:spacing w:before="60" w:after="60"/>
            </w:pPr>
          </w:p>
        </w:tc>
      </w:tr>
      <w:tr w:rsidR="0083261F" w:rsidRPr="00C95F0D" w14:paraId="406EA036" w14:textId="77777777" w:rsidTr="00280F9D">
        <w:tc>
          <w:tcPr>
            <w:tcW w:w="1407" w:type="dxa"/>
            <w:shd w:val="clear" w:color="auto" w:fill="auto"/>
          </w:tcPr>
          <w:p w14:paraId="0497686A" w14:textId="77777777" w:rsidR="0083261F" w:rsidRPr="00C95F0D" w:rsidRDefault="0083261F" w:rsidP="00280F9D">
            <w:pPr>
              <w:spacing w:before="60" w:after="60"/>
            </w:pPr>
          </w:p>
        </w:tc>
        <w:tc>
          <w:tcPr>
            <w:tcW w:w="1408" w:type="dxa"/>
            <w:shd w:val="clear" w:color="auto" w:fill="auto"/>
          </w:tcPr>
          <w:p w14:paraId="3F8D5E35" w14:textId="77777777" w:rsidR="0083261F" w:rsidRPr="00C95F0D" w:rsidRDefault="0083261F" w:rsidP="00280F9D">
            <w:pPr>
              <w:spacing w:before="60" w:after="60"/>
            </w:pPr>
          </w:p>
        </w:tc>
        <w:tc>
          <w:tcPr>
            <w:tcW w:w="1408" w:type="dxa"/>
            <w:shd w:val="clear" w:color="auto" w:fill="auto"/>
          </w:tcPr>
          <w:p w14:paraId="2D63FDD5" w14:textId="77777777" w:rsidR="0083261F" w:rsidRPr="00C95F0D" w:rsidRDefault="0083261F" w:rsidP="00280F9D">
            <w:pPr>
              <w:spacing w:before="60" w:after="60"/>
            </w:pPr>
          </w:p>
        </w:tc>
        <w:tc>
          <w:tcPr>
            <w:tcW w:w="1408" w:type="dxa"/>
            <w:shd w:val="clear" w:color="auto" w:fill="auto"/>
          </w:tcPr>
          <w:p w14:paraId="700DA167" w14:textId="77777777" w:rsidR="0083261F" w:rsidRPr="00C95F0D" w:rsidRDefault="0083261F" w:rsidP="00280F9D">
            <w:pPr>
              <w:spacing w:before="60" w:after="60"/>
            </w:pPr>
          </w:p>
        </w:tc>
        <w:tc>
          <w:tcPr>
            <w:tcW w:w="1408" w:type="dxa"/>
            <w:shd w:val="clear" w:color="auto" w:fill="auto"/>
          </w:tcPr>
          <w:p w14:paraId="55F5E221" w14:textId="77777777" w:rsidR="0083261F" w:rsidRPr="00C95F0D" w:rsidRDefault="0083261F" w:rsidP="00280F9D">
            <w:pPr>
              <w:spacing w:before="60" w:after="60"/>
            </w:pPr>
          </w:p>
        </w:tc>
        <w:tc>
          <w:tcPr>
            <w:tcW w:w="1408" w:type="dxa"/>
            <w:shd w:val="clear" w:color="auto" w:fill="auto"/>
          </w:tcPr>
          <w:p w14:paraId="54F0F39D" w14:textId="77777777" w:rsidR="0083261F" w:rsidRPr="00C95F0D" w:rsidRDefault="0083261F" w:rsidP="00280F9D">
            <w:pPr>
              <w:spacing w:before="60" w:after="60"/>
            </w:pPr>
          </w:p>
        </w:tc>
        <w:tc>
          <w:tcPr>
            <w:tcW w:w="1408" w:type="dxa"/>
            <w:shd w:val="clear" w:color="auto" w:fill="auto"/>
          </w:tcPr>
          <w:p w14:paraId="3ABEAFE4" w14:textId="77777777" w:rsidR="0083261F" w:rsidRPr="00C95F0D" w:rsidRDefault="0083261F" w:rsidP="00280F9D">
            <w:pPr>
              <w:spacing w:before="60" w:after="60"/>
            </w:pPr>
          </w:p>
        </w:tc>
      </w:tr>
      <w:tr w:rsidR="0083261F" w:rsidRPr="00C95F0D" w14:paraId="5D888E66" w14:textId="77777777" w:rsidTr="00280F9D">
        <w:tc>
          <w:tcPr>
            <w:tcW w:w="1407" w:type="dxa"/>
            <w:shd w:val="clear" w:color="auto" w:fill="auto"/>
          </w:tcPr>
          <w:p w14:paraId="6F04FE0C" w14:textId="77777777" w:rsidR="0083261F" w:rsidRPr="00C95F0D" w:rsidRDefault="0083261F" w:rsidP="00280F9D">
            <w:pPr>
              <w:spacing w:before="60" w:after="60"/>
            </w:pPr>
          </w:p>
        </w:tc>
        <w:tc>
          <w:tcPr>
            <w:tcW w:w="1408" w:type="dxa"/>
            <w:shd w:val="clear" w:color="auto" w:fill="auto"/>
          </w:tcPr>
          <w:p w14:paraId="2D9308AC" w14:textId="77777777" w:rsidR="0083261F" w:rsidRPr="00C95F0D" w:rsidRDefault="0083261F" w:rsidP="00280F9D">
            <w:pPr>
              <w:spacing w:before="60" w:after="60"/>
            </w:pPr>
          </w:p>
        </w:tc>
        <w:tc>
          <w:tcPr>
            <w:tcW w:w="1408" w:type="dxa"/>
            <w:shd w:val="clear" w:color="auto" w:fill="auto"/>
          </w:tcPr>
          <w:p w14:paraId="7CC08120" w14:textId="77777777" w:rsidR="0083261F" w:rsidRPr="00C95F0D" w:rsidRDefault="0083261F" w:rsidP="00280F9D">
            <w:pPr>
              <w:spacing w:before="60" w:after="60"/>
            </w:pPr>
          </w:p>
        </w:tc>
        <w:tc>
          <w:tcPr>
            <w:tcW w:w="1408" w:type="dxa"/>
            <w:shd w:val="clear" w:color="auto" w:fill="auto"/>
          </w:tcPr>
          <w:p w14:paraId="0026B63E" w14:textId="77777777" w:rsidR="0083261F" w:rsidRPr="00C95F0D" w:rsidRDefault="0083261F" w:rsidP="00280F9D">
            <w:pPr>
              <w:spacing w:before="60" w:after="60"/>
            </w:pPr>
          </w:p>
        </w:tc>
        <w:tc>
          <w:tcPr>
            <w:tcW w:w="1408" w:type="dxa"/>
            <w:shd w:val="clear" w:color="auto" w:fill="auto"/>
          </w:tcPr>
          <w:p w14:paraId="682A27B0" w14:textId="77777777" w:rsidR="0083261F" w:rsidRPr="00C95F0D" w:rsidRDefault="0083261F" w:rsidP="00280F9D">
            <w:pPr>
              <w:spacing w:before="60" w:after="60"/>
            </w:pPr>
          </w:p>
        </w:tc>
        <w:tc>
          <w:tcPr>
            <w:tcW w:w="1408" w:type="dxa"/>
            <w:shd w:val="clear" w:color="auto" w:fill="auto"/>
          </w:tcPr>
          <w:p w14:paraId="34416980" w14:textId="77777777" w:rsidR="0083261F" w:rsidRPr="00C95F0D" w:rsidRDefault="0083261F" w:rsidP="00280F9D">
            <w:pPr>
              <w:spacing w:before="60" w:after="60"/>
            </w:pPr>
          </w:p>
        </w:tc>
        <w:tc>
          <w:tcPr>
            <w:tcW w:w="1408" w:type="dxa"/>
            <w:shd w:val="clear" w:color="auto" w:fill="auto"/>
          </w:tcPr>
          <w:p w14:paraId="4C791E34" w14:textId="77777777" w:rsidR="0083261F" w:rsidRPr="00C95F0D" w:rsidRDefault="0083261F" w:rsidP="00280F9D">
            <w:pPr>
              <w:spacing w:before="60" w:after="60"/>
            </w:pPr>
          </w:p>
        </w:tc>
      </w:tr>
      <w:tr w:rsidR="0083261F" w:rsidRPr="00C95F0D" w14:paraId="6E093203" w14:textId="77777777" w:rsidTr="00280F9D">
        <w:tc>
          <w:tcPr>
            <w:tcW w:w="1407" w:type="dxa"/>
            <w:shd w:val="clear" w:color="auto" w:fill="auto"/>
          </w:tcPr>
          <w:p w14:paraId="5ACBD344" w14:textId="77777777" w:rsidR="0083261F" w:rsidRPr="00C95F0D" w:rsidRDefault="0083261F" w:rsidP="00280F9D">
            <w:pPr>
              <w:spacing w:before="60" w:after="60"/>
            </w:pPr>
          </w:p>
        </w:tc>
        <w:tc>
          <w:tcPr>
            <w:tcW w:w="1408" w:type="dxa"/>
            <w:shd w:val="clear" w:color="auto" w:fill="auto"/>
          </w:tcPr>
          <w:p w14:paraId="5874CD57" w14:textId="77777777" w:rsidR="0083261F" w:rsidRPr="00C95F0D" w:rsidRDefault="0083261F" w:rsidP="00280F9D">
            <w:pPr>
              <w:spacing w:before="60" w:after="60"/>
            </w:pPr>
          </w:p>
        </w:tc>
        <w:tc>
          <w:tcPr>
            <w:tcW w:w="1408" w:type="dxa"/>
            <w:shd w:val="clear" w:color="auto" w:fill="auto"/>
          </w:tcPr>
          <w:p w14:paraId="13F66331" w14:textId="77777777" w:rsidR="0083261F" w:rsidRPr="00C95F0D" w:rsidRDefault="0083261F" w:rsidP="00280F9D">
            <w:pPr>
              <w:spacing w:before="60" w:after="60"/>
            </w:pPr>
          </w:p>
        </w:tc>
        <w:tc>
          <w:tcPr>
            <w:tcW w:w="1408" w:type="dxa"/>
            <w:shd w:val="clear" w:color="auto" w:fill="auto"/>
          </w:tcPr>
          <w:p w14:paraId="6E480772" w14:textId="77777777" w:rsidR="0083261F" w:rsidRPr="00C95F0D" w:rsidRDefault="0083261F" w:rsidP="00280F9D">
            <w:pPr>
              <w:spacing w:before="60" w:after="60"/>
            </w:pPr>
          </w:p>
        </w:tc>
        <w:tc>
          <w:tcPr>
            <w:tcW w:w="1408" w:type="dxa"/>
            <w:shd w:val="clear" w:color="auto" w:fill="auto"/>
          </w:tcPr>
          <w:p w14:paraId="5C52868A" w14:textId="77777777" w:rsidR="0083261F" w:rsidRPr="00C95F0D" w:rsidRDefault="0083261F" w:rsidP="00280F9D">
            <w:pPr>
              <w:spacing w:before="60" w:after="60"/>
            </w:pPr>
          </w:p>
        </w:tc>
        <w:tc>
          <w:tcPr>
            <w:tcW w:w="1408" w:type="dxa"/>
            <w:shd w:val="clear" w:color="auto" w:fill="auto"/>
          </w:tcPr>
          <w:p w14:paraId="65004C26" w14:textId="77777777" w:rsidR="0083261F" w:rsidRPr="00C95F0D" w:rsidRDefault="0083261F" w:rsidP="00280F9D">
            <w:pPr>
              <w:spacing w:before="60" w:after="60"/>
            </w:pPr>
          </w:p>
        </w:tc>
        <w:tc>
          <w:tcPr>
            <w:tcW w:w="1408" w:type="dxa"/>
            <w:shd w:val="clear" w:color="auto" w:fill="auto"/>
          </w:tcPr>
          <w:p w14:paraId="57763CD9" w14:textId="77777777" w:rsidR="0083261F" w:rsidRPr="00C95F0D" w:rsidRDefault="0083261F" w:rsidP="00280F9D">
            <w:pPr>
              <w:spacing w:before="60" w:after="60"/>
            </w:pPr>
          </w:p>
        </w:tc>
      </w:tr>
    </w:tbl>
    <w:p w14:paraId="71D08D7B" w14:textId="77777777" w:rsidR="0083261F" w:rsidRPr="00C95F0D" w:rsidRDefault="0083261F" w:rsidP="0083261F"/>
    <w:p w14:paraId="68D09334" w14:textId="77777777" w:rsidR="0083261F" w:rsidRPr="00C95F0D" w:rsidRDefault="0083261F" w:rsidP="0083261F"/>
    <w:p w14:paraId="2A075E9A" w14:textId="77777777" w:rsidR="009F103E" w:rsidRDefault="009F103E">
      <w:pPr>
        <w:spacing w:after="0"/>
      </w:pPr>
    </w:p>
    <w:p w14:paraId="5ACC2346" w14:textId="77777777" w:rsidR="009F103E" w:rsidRDefault="009F103E">
      <w:pPr>
        <w:spacing w:after="0"/>
      </w:pPr>
    </w:p>
    <w:p w14:paraId="1166DA5D" w14:textId="77C4FA88" w:rsidR="009F103E" w:rsidRDefault="009F103E">
      <w:pPr>
        <w:spacing w:after="0"/>
      </w:pPr>
      <w:r>
        <w:br w:type="page"/>
      </w:r>
    </w:p>
    <w:p w14:paraId="29527E5D" w14:textId="77777777" w:rsidR="009F103E" w:rsidRDefault="009F103E">
      <w:pPr>
        <w:spacing w:after="0"/>
      </w:pPr>
    </w:p>
    <w:p w14:paraId="18E38E66" w14:textId="47442992" w:rsidR="007935FE" w:rsidRPr="00AF4399" w:rsidRDefault="000812AB" w:rsidP="00AF4399">
      <w:pPr>
        <w:rPr>
          <w:b/>
          <w:sz w:val="28"/>
          <w:szCs w:val="28"/>
        </w:rPr>
      </w:pPr>
      <w:r w:rsidRPr="00AF4399">
        <w:rPr>
          <w:b/>
          <w:sz w:val="28"/>
          <w:szCs w:val="28"/>
        </w:rPr>
        <w:t xml:space="preserve">TABLE OF CONTENTS </w:t>
      </w:r>
    </w:p>
    <w:sdt>
      <w:sdtPr>
        <w:rPr>
          <w:rFonts w:asciiTheme="minorHAnsi" w:eastAsiaTheme="minorHAnsi" w:hAnsiTheme="minorHAnsi" w:cstheme="minorBidi"/>
          <w:b/>
          <w:bCs/>
          <w:caps w:val="0"/>
          <w:color w:val="auto"/>
          <w:sz w:val="24"/>
          <w:szCs w:val="24"/>
        </w:rPr>
        <w:id w:val="-838305503"/>
        <w:docPartObj>
          <w:docPartGallery w:val="Table of Contents"/>
          <w:docPartUnique/>
        </w:docPartObj>
      </w:sdtPr>
      <w:sdtEndPr>
        <w:rPr>
          <w:rFonts w:ascii="Calibri" w:hAnsi="Calibri"/>
          <w:b w:val="0"/>
          <w:bCs w:val="0"/>
          <w:noProof/>
          <w:sz w:val="22"/>
        </w:rPr>
      </w:sdtEndPr>
      <w:sdtContent>
        <w:p w14:paraId="6CDAB020" w14:textId="77777777" w:rsidR="007935FE" w:rsidRPr="00ED5A48" w:rsidRDefault="007935FE" w:rsidP="00AF4399">
          <w:pPr>
            <w:pStyle w:val="TOCHeading"/>
            <w:tabs>
              <w:tab w:val="left" w:pos="284"/>
            </w:tabs>
            <w:spacing w:before="0"/>
            <w:ind w:left="360" w:right="-284"/>
            <w:rPr>
              <w:sz w:val="16"/>
              <w:szCs w:val="16"/>
            </w:rPr>
          </w:pPr>
        </w:p>
        <w:p w14:paraId="32805229" w14:textId="28A69E8C" w:rsidR="004758B3" w:rsidRDefault="007935FE">
          <w:pPr>
            <w:pStyle w:val="TOC1"/>
            <w:tabs>
              <w:tab w:val="left" w:pos="720"/>
              <w:tab w:val="right" w:leader="dot" w:pos="9062"/>
            </w:tabs>
            <w:rPr>
              <w:rFonts w:asciiTheme="minorHAnsi" w:eastAsiaTheme="minorEastAsia" w:hAnsiTheme="minorHAnsi"/>
              <w:noProof/>
              <w:sz w:val="22"/>
              <w:szCs w:val="22"/>
              <w:lang w:val="en-GB" w:eastAsia="en-GB"/>
            </w:rPr>
          </w:pPr>
          <w:r>
            <w:fldChar w:fldCharType="begin"/>
          </w:r>
          <w:r>
            <w:instrText xml:space="preserve"> TOC \o "1-3" \h \z \u </w:instrText>
          </w:r>
          <w:r>
            <w:fldChar w:fldCharType="separate"/>
          </w:r>
          <w:hyperlink w:anchor="_Toc483478203" w:history="1">
            <w:r w:rsidR="001912C7" w:rsidRPr="00E46E93">
              <w:rPr>
                <w:noProof/>
                <w:color w:val="C8232D"/>
              </w:rPr>
              <w:t>1.0</w:t>
            </w:r>
            <w:r w:rsidR="004758B3">
              <w:rPr>
                <w:rFonts w:asciiTheme="minorHAnsi" w:eastAsiaTheme="minorEastAsia" w:hAnsiTheme="minorHAnsi"/>
                <w:noProof/>
                <w:sz w:val="22"/>
                <w:szCs w:val="22"/>
                <w:lang w:val="en-GB" w:eastAsia="en-GB"/>
              </w:rPr>
              <w:tab/>
            </w:r>
            <w:r w:rsidR="001912C7">
              <w:rPr>
                <w:rStyle w:val="Hyperlink"/>
                <w:noProof/>
              </w:rPr>
              <w:t>INTRODUCTION</w:t>
            </w:r>
            <w:r w:rsidR="004758B3">
              <w:rPr>
                <w:noProof/>
                <w:webHidden/>
              </w:rPr>
              <w:tab/>
            </w:r>
            <w:r w:rsidR="004758B3">
              <w:rPr>
                <w:noProof/>
                <w:webHidden/>
              </w:rPr>
              <w:fldChar w:fldCharType="begin"/>
            </w:r>
            <w:r w:rsidR="004758B3">
              <w:rPr>
                <w:noProof/>
                <w:webHidden/>
              </w:rPr>
              <w:instrText xml:space="preserve"> PAGEREF _Toc483478203 \h </w:instrText>
            </w:r>
            <w:r w:rsidR="004758B3">
              <w:rPr>
                <w:noProof/>
                <w:webHidden/>
              </w:rPr>
            </w:r>
            <w:r w:rsidR="004758B3">
              <w:rPr>
                <w:noProof/>
                <w:webHidden/>
              </w:rPr>
              <w:fldChar w:fldCharType="separate"/>
            </w:r>
            <w:r w:rsidR="004758B3">
              <w:rPr>
                <w:noProof/>
                <w:webHidden/>
              </w:rPr>
              <w:t>8</w:t>
            </w:r>
            <w:r w:rsidR="004758B3">
              <w:rPr>
                <w:noProof/>
                <w:webHidden/>
              </w:rPr>
              <w:fldChar w:fldCharType="end"/>
            </w:r>
          </w:hyperlink>
        </w:p>
        <w:p w14:paraId="7FDCAFDB" w14:textId="1B928E91"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04" w:history="1">
            <w:r w:rsidR="004758B3" w:rsidRPr="00C76808">
              <w:rPr>
                <w:rStyle w:val="Hyperlink"/>
                <w:noProof/>
              </w:rPr>
              <w:t>1.1</w:t>
            </w:r>
            <w:r w:rsidR="004758B3">
              <w:rPr>
                <w:rFonts w:asciiTheme="minorHAnsi" w:eastAsiaTheme="minorEastAsia" w:hAnsiTheme="minorHAnsi"/>
                <w:noProof/>
                <w:sz w:val="22"/>
                <w:szCs w:val="22"/>
                <w:lang w:val="en-GB" w:eastAsia="en-GB"/>
              </w:rPr>
              <w:tab/>
            </w:r>
            <w:r w:rsidR="004758B3" w:rsidRPr="00C76808">
              <w:rPr>
                <w:rStyle w:val="Hyperlink"/>
                <w:noProof/>
              </w:rPr>
              <w:t>Purpose</w:t>
            </w:r>
            <w:r w:rsidR="004758B3">
              <w:rPr>
                <w:noProof/>
                <w:webHidden/>
              </w:rPr>
              <w:tab/>
            </w:r>
            <w:r w:rsidR="004758B3">
              <w:rPr>
                <w:noProof/>
                <w:webHidden/>
              </w:rPr>
              <w:fldChar w:fldCharType="begin"/>
            </w:r>
            <w:r w:rsidR="004758B3">
              <w:rPr>
                <w:noProof/>
                <w:webHidden/>
              </w:rPr>
              <w:instrText xml:space="preserve"> PAGEREF _Toc483478204 \h </w:instrText>
            </w:r>
            <w:r w:rsidR="004758B3">
              <w:rPr>
                <w:noProof/>
                <w:webHidden/>
              </w:rPr>
            </w:r>
            <w:r w:rsidR="004758B3">
              <w:rPr>
                <w:noProof/>
                <w:webHidden/>
              </w:rPr>
              <w:fldChar w:fldCharType="separate"/>
            </w:r>
            <w:r w:rsidR="004758B3">
              <w:rPr>
                <w:noProof/>
                <w:webHidden/>
              </w:rPr>
              <w:t>8</w:t>
            </w:r>
            <w:r w:rsidR="004758B3">
              <w:rPr>
                <w:noProof/>
                <w:webHidden/>
              </w:rPr>
              <w:fldChar w:fldCharType="end"/>
            </w:r>
          </w:hyperlink>
        </w:p>
        <w:p w14:paraId="505350E7" w14:textId="666C53E7"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05" w:history="1">
            <w:r w:rsidR="004758B3" w:rsidRPr="00C76808">
              <w:rPr>
                <w:rStyle w:val="Hyperlink"/>
                <w:noProof/>
              </w:rPr>
              <w:t>1.2</w:t>
            </w:r>
            <w:r w:rsidR="004758B3">
              <w:rPr>
                <w:rFonts w:asciiTheme="minorHAnsi" w:eastAsiaTheme="minorEastAsia" w:hAnsiTheme="minorHAnsi"/>
                <w:noProof/>
                <w:sz w:val="22"/>
                <w:szCs w:val="22"/>
                <w:lang w:val="en-GB" w:eastAsia="en-GB"/>
              </w:rPr>
              <w:tab/>
            </w:r>
            <w:r w:rsidR="004758B3" w:rsidRPr="00C76808">
              <w:rPr>
                <w:rStyle w:val="Hyperlink"/>
                <w:noProof/>
              </w:rPr>
              <w:t>Regulatory background</w:t>
            </w:r>
            <w:r w:rsidR="004758B3">
              <w:rPr>
                <w:noProof/>
                <w:webHidden/>
              </w:rPr>
              <w:tab/>
            </w:r>
            <w:r w:rsidR="004758B3">
              <w:rPr>
                <w:noProof/>
                <w:webHidden/>
              </w:rPr>
              <w:fldChar w:fldCharType="begin"/>
            </w:r>
            <w:r w:rsidR="004758B3">
              <w:rPr>
                <w:noProof/>
                <w:webHidden/>
              </w:rPr>
              <w:instrText xml:space="preserve"> PAGEREF _Toc483478205 \h </w:instrText>
            </w:r>
            <w:r w:rsidR="004758B3">
              <w:rPr>
                <w:noProof/>
                <w:webHidden/>
              </w:rPr>
            </w:r>
            <w:r w:rsidR="004758B3">
              <w:rPr>
                <w:noProof/>
                <w:webHidden/>
              </w:rPr>
              <w:fldChar w:fldCharType="separate"/>
            </w:r>
            <w:r w:rsidR="004758B3">
              <w:rPr>
                <w:noProof/>
                <w:webHidden/>
              </w:rPr>
              <w:t>8</w:t>
            </w:r>
            <w:r w:rsidR="004758B3">
              <w:rPr>
                <w:noProof/>
                <w:webHidden/>
              </w:rPr>
              <w:fldChar w:fldCharType="end"/>
            </w:r>
          </w:hyperlink>
        </w:p>
        <w:p w14:paraId="2753A0EF" w14:textId="63E6CCB5"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06" w:history="1">
            <w:r w:rsidR="004758B3" w:rsidRPr="00C76808">
              <w:rPr>
                <w:rStyle w:val="Hyperlink"/>
                <w:noProof/>
              </w:rPr>
              <w:t>1.3</w:t>
            </w:r>
            <w:r w:rsidR="004758B3">
              <w:rPr>
                <w:rFonts w:asciiTheme="minorHAnsi" w:eastAsiaTheme="minorEastAsia" w:hAnsiTheme="minorHAnsi"/>
                <w:noProof/>
                <w:sz w:val="22"/>
                <w:szCs w:val="22"/>
                <w:lang w:val="en-GB" w:eastAsia="en-GB"/>
              </w:rPr>
              <w:tab/>
            </w:r>
            <w:r w:rsidR="004758B3" w:rsidRPr="00C76808">
              <w:rPr>
                <w:rStyle w:val="Hyperlink"/>
                <w:noProof/>
              </w:rPr>
              <w:t>Roles and responsibilities</w:t>
            </w:r>
            <w:r w:rsidR="004758B3">
              <w:rPr>
                <w:noProof/>
                <w:webHidden/>
              </w:rPr>
              <w:tab/>
            </w:r>
            <w:r w:rsidR="004758B3">
              <w:rPr>
                <w:noProof/>
                <w:webHidden/>
              </w:rPr>
              <w:fldChar w:fldCharType="begin"/>
            </w:r>
            <w:r w:rsidR="004758B3">
              <w:rPr>
                <w:noProof/>
                <w:webHidden/>
              </w:rPr>
              <w:instrText xml:space="preserve"> PAGEREF _Toc483478206 \h </w:instrText>
            </w:r>
            <w:r w:rsidR="004758B3">
              <w:rPr>
                <w:noProof/>
                <w:webHidden/>
              </w:rPr>
            </w:r>
            <w:r w:rsidR="004758B3">
              <w:rPr>
                <w:noProof/>
                <w:webHidden/>
              </w:rPr>
              <w:fldChar w:fldCharType="separate"/>
            </w:r>
            <w:r w:rsidR="004758B3">
              <w:rPr>
                <w:noProof/>
                <w:webHidden/>
              </w:rPr>
              <w:t>8</w:t>
            </w:r>
            <w:r w:rsidR="004758B3">
              <w:rPr>
                <w:noProof/>
                <w:webHidden/>
              </w:rPr>
              <w:fldChar w:fldCharType="end"/>
            </w:r>
          </w:hyperlink>
        </w:p>
        <w:p w14:paraId="4E51C3B2" w14:textId="317A9A73"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07" w:history="1">
            <w:r w:rsidR="001912C7" w:rsidRPr="00E46E93">
              <w:rPr>
                <w:noProof/>
                <w:color w:val="C8232D"/>
              </w:rPr>
              <w:t>2.0</w:t>
            </w:r>
            <w:r w:rsidR="001912C7">
              <w:rPr>
                <w:rFonts w:asciiTheme="minorHAnsi" w:eastAsiaTheme="minorEastAsia" w:hAnsiTheme="minorHAnsi"/>
                <w:noProof/>
                <w:lang w:eastAsia="ja-JP"/>
              </w:rPr>
              <w:tab/>
            </w:r>
            <w:r w:rsidR="004758B3" w:rsidRPr="00C76808">
              <w:rPr>
                <w:rStyle w:val="Hyperlink"/>
                <w:noProof/>
              </w:rPr>
              <w:t>M</w:t>
            </w:r>
            <w:r w:rsidR="001912C7">
              <w:rPr>
                <w:rStyle w:val="Hyperlink"/>
                <w:noProof/>
              </w:rPr>
              <w:t xml:space="preserve">ANAGEMENT </w:t>
            </w:r>
            <w:r w:rsidR="004758B3" w:rsidRPr="00C76808">
              <w:rPr>
                <w:rStyle w:val="Hyperlink"/>
                <w:noProof/>
              </w:rPr>
              <w:t>C</w:t>
            </w:r>
            <w:r w:rsidR="001912C7">
              <w:rPr>
                <w:rStyle w:val="Hyperlink"/>
                <w:noProof/>
              </w:rPr>
              <w:t>OMMITMENT</w:t>
            </w:r>
            <w:r w:rsidR="004758B3">
              <w:rPr>
                <w:noProof/>
                <w:webHidden/>
              </w:rPr>
              <w:tab/>
            </w:r>
            <w:r w:rsidR="004758B3">
              <w:rPr>
                <w:noProof/>
                <w:webHidden/>
              </w:rPr>
              <w:fldChar w:fldCharType="begin"/>
            </w:r>
            <w:r w:rsidR="004758B3">
              <w:rPr>
                <w:noProof/>
                <w:webHidden/>
              </w:rPr>
              <w:instrText xml:space="preserve"> PAGEREF _Toc483478207 \h </w:instrText>
            </w:r>
            <w:r w:rsidR="004758B3">
              <w:rPr>
                <w:noProof/>
                <w:webHidden/>
              </w:rPr>
            </w:r>
            <w:r w:rsidR="004758B3">
              <w:rPr>
                <w:noProof/>
                <w:webHidden/>
              </w:rPr>
              <w:fldChar w:fldCharType="separate"/>
            </w:r>
            <w:r w:rsidR="004758B3">
              <w:rPr>
                <w:noProof/>
                <w:webHidden/>
              </w:rPr>
              <w:t>10</w:t>
            </w:r>
            <w:r w:rsidR="004758B3">
              <w:rPr>
                <w:noProof/>
                <w:webHidden/>
              </w:rPr>
              <w:fldChar w:fldCharType="end"/>
            </w:r>
          </w:hyperlink>
        </w:p>
        <w:p w14:paraId="31CD5975" w14:textId="4C84B62E"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08" w:history="1">
            <w:r w:rsidR="004758B3" w:rsidRPr="00C76808">
              <w:rPr>
                <w:rStyle w:val="Hyperlink"/>
                <w:noProof/>
              </w:rPr>
              <w:t>2.1</w:t>
            </w:r>
            <w:r w:rsidR="004758B3">
              <w:rPr>
                <w:rFonts w:asciiTheme="minorHAnsi" w:eastAsiaTheme="minorEastAsia" w:hAnsiTheme="minorHAnsi"/>
                <w:noProof/>
                <w:sz w:val="22"/>
                <w:szCs w:val="22"/>
                <w:lang w:val="en-GB" w:eastAsia="en-GB"/>
              </w:rPr>
              <w:tab/>
            </w:r>
            <w:r w:rsidR="004758B3" w:rsidRPr="00C76808">
              <w:rPr>
                <w:rStyle w:val="Hyperlink"/>
                <w:noProof/>
              </w:rPr>
              <w:t>Endorsement</w:t>
            </w:r>
            <w:r w:rsidR="004758B3">
              <w:rPr>
                <w:noProof/>
                <w:webHidden/>
              </w:rPr>
              <w:tab/>
            </w:r>
            <w:r w:rsidR="004758B3">
              <w:rPr>
                <w:noProof/>
                <w:webHidden/>
              </w:rPr>
              <w:fldChar w:fldCharType="begin"/>
            </w:r>
            <w:r w:rsidR="004758B3">
              <w:rPr>
                <w:noProof/>
                <w:webHidden/>
              </w:rPr>
              <w:instrText xml:space="preserve"> PAGEREF _Toc483478208 \h </w:instrText>
            </w:r>
            <w:r w:rsidR="004758B3">
              <w:rPr>
                <w:noProof/>
                <w:webHidden/>
              </w:rPr>
            </w:r>
            <w:r w:rsidR="004758B3">
              <w:rPr>
                <w:noProof/>
                <w:webHidden/>
              </w:rPr>
              <w:fldChar w:fldCharType="separate"/>
            </w:r>
            <w:r w:rsidR="004758B3">
              <w:rPr>
                <w:noProof/>
                <w:webHidden/>
              </w:rPr>
              <w:t>10</w:t>
            </w:r>
            <w:r w:rsidR="004758B3">
              <w:rPr>
                <w:noProof/>
                <w:webHidden/>
              </w:rPr>
              <w:fldChar w:fldCharType="end"/>
            </w:r>
          </w:hyperlink>
        </w:p>
        <w:p w14:paraId="2DEDB685" w14:textId="4F802A3F"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09" w:history="1">
            <w:r w:rsidR="004758B3" w:rsidRPr="00C76808">
              <w:rPr>
                <w:rStyle w:val="Hyperlink"/>
                <w:noProof/>
              </w:rPr>
              <w:t>2.2</w:t>
            </w:r>
            <w:r w:rsidR="004758B3">
              <w:rPr>
                <w:rFonts w:asciiTheme="minorHAnsi" w:eastAsiaTheme="minorEastAsia" w:hAnsiTheme="minorHAnsi"/>
                <w:noProof/>
                <w:sz w:val="22"/>
                <w:szCs w:val="22"/>
                <w:lang w:val="en-GB" w:eastAsia="en-GB"/>
              </w:rPr>
              <w:tab/>
            </w:r>
            <w:r w:rsidR="004758B3" w:rsidRPr="00C76808">
              <w:rPr>
                <w:rStyle w:val="Hyperlink"/>
                <w:noProof/>
              </w:rPr>
              <w:t>Nominee contact details</w:t>
            </w:r>
            <w:r w:rsidR="004758B3">
              <w:rPr>
                <w:noProof/>
                <w:webHidden/>
              </w:rPr>
              <w:tab/>
            </w:r>
            <w:r w:rsidR="004758B3">
              <w:rPr>
                <w:noProof/>
                <w:webHidden/>
              </w:rPr>
              <w:fldChar w:fldCharType="begin"/>
            </w:r>
            <w:r w:rsidR="004758B3">
              <w:rPr>
                <w:noProof/>
                <w:webHidden/>
              </w:rPr>
              <w:instrText xml:space="preserve"> PAGEREF _Toc483478209 \h </w:instrText>
            </w:r>
            <w:r w:rsidR="004758B3">
              <w:rPr>
                <w:noProof/>
                <w:webHidden/>
              </w:rPr>
            </w:r>
            <w:r w:rsidR="004758B3">
              <w:rPr>
                <w:noProof/>
                <w:webHidden/>
              </w:rPr>
              <w:fldChar w:fldCharType="separate"/>
            </w:r>
            <w:r w:rsidR="004758B3">
              <w:rPr>
                <w:noProof/>
                <w:webHidden/>
              </w:rPr>
              <w:t>10</w:t>
            </w:r>
            <w:r w:rsidR="004758B3">
              <w:rPr>
                <w:noProof/>
                <w:webHidden/>
              </w:rPr>
              <w:fldChar w:fldCharType="end"/>
            </w:r>
          </w:hyperlink>
        </w:p>
        <w:p w14:paraId="137FDE11" w14:textId="614444C3"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10" w:history="1">
            <w:r w:rsidR="004758B3" w:rsidRPr="00C76808">
              <w:rPr>
                <w:rStyle w:val="Hyperlink"/>
                <w:noProof/>
              </w:rPr>
              <w:t>2.3</w:t>
            </w:r>
            <w:r w:rsidR="004758B3">
              <w:rPr>
                <w:rFonts w:asciiTheme="minorHAnsi" w:eastAsiaTheme="minorEastAsia" w:hAnsiTheme="minorHAnsi"/>
                <w:noProof/>
                <w:sz w:val="22"/>
                <w:szCs w:val="22"/>
                <w:lang w:val="en-GB" w:eastAsia="en-GB"/>
              </w:rPr>
              <w:tab/>
            </w:r>
            <w:r w:rsidR="004758B3" w:rsidRPr="00C76808">
              <w:rPr>
                <w:rStyle w:val="Hyperlink"/>
                <w:noProof/>
              </w:rPr>
              <w:t>Recycled water policy statement</w:t>
            </w:r>
            <w:r w:rsidR="004758B3">
              <w:rPr>
                <w:noProof/>
                <w:webHidden/>
              </w:rPr>
              <w:tab/>
            </w:r>
            <w:r w:rsidR="004758B3">
              <w:rPr>
                <w:noProof/>
                <w:webHidden/>
              </w:rPr>
              <w:fldChar w:fldCharType="begin"/>
            </w:r>
            <w:r w:rsidR="004758B3">
              <w:rPr>
                <w:noProof/>
                <w:webHidden/>
              </w:rPr>
              <w:instrText xml:space="preserve"> PAGEREF _Toc483478210 \h </w:instrText>
            </w:r>
            <w:r w:rsidR="004758B3">
              <w:rPr>
                <w:noProof/>
                <w:webHidden/>
              </w:rPr>
            </w:r>
            <w:r w:rsidR="004758B3">
              <w:rPr>
                <w:noProof/>
                <w:webHidden/>
              </w:rPr>
              <w:fldChar w:fldCharType="separate"/>
            </w:r>
            <w:r w:rsidR="004758B3">
              <w:rPr>
                <w:noProof/>
                <w:webHidden/>
              </w:rPr>
              <w:t>10</w:t>
            </w:r>
            <w:r w:rsidR="004758B3">
              <w:rPr>
                <w:noProof/>
                <w:webHidden/>
              </w:rPr>
              <w:fldChar w:fldCharType="end"/>
            </w:r>
          </w:hyperlink>
        </w:p>
        <w:p w14:paraId="2B76EC2C" w14:textId="4BC1FC92"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11" w:history="1">
            <w:r w:rsidR="001912C7" w:rsidRPr="00E46E93">
              <w:rPr>
                <w:noProof/>
                <w:color w:val="C8232D"/>
              </w:rPr>
              <w:t>3.0</w:t>
            </w:r>
            <w:r w:rsidR="004758B3">
              <w:rPr>
                <w:rFonts w:asciiTheme="minorHAnsi" w:eastAsiaTheme="minorEastAsia" w:hAnsiTheme="minorHAnsi"/>
                <w:noProof/>
                <w:sz w:val="22"/>
                <w:szCs w:val="22"/>
                <w:lang w:val="en-GB" w:eastAsia="en-GB"/>
              </w:rPr>
              <w:tab/>
            </w:r>
            <w:r w:rsidR="004758B3" w:rsidRPr="00C76808">
              <w:rPr>
                <w:rStyle w:val="Hyperlink"/>
                <w:noProof/>
              </w:rPr>
              <w:t>A</w:t>
            </w:r>
            <w:r w:rsidR="001912C7">
              <w:rPr>
                <w:rStyle w:val="Hyperlink"/>
                <w:noProof/>
              </w:rPr>
              <w:t xml:space="preserve">SSESSMENT OF THE RECYCLED WATER SYSTEM </w:t>
            </w:r>
            <w:r w:rsidR="004758B3">
              <w:rPr>
                <w:noProof/>
                <w:webHidden/>
              </w:rPr>
              <w:tab/>
            </w:r>
            <w:r w:rsidR="004758B3">
              <w:rPr>
                <w:noProof/>
                <w:webHidden/>
              </w:rPr>
              <w:fldChar w:fldCharType="begin"/>
            </w:r>
            <w:r w:rsidR="004758B3">
              <w:rPr>
                <w:noProof/>
                <w:webHidden/>
              </w:rPr>
              <w:instrText xml:space="preserve"> PAGEREF _Toc483478211 \h </w:instrText>
            </w:r>
            <w:r w:rsidR="004758B3">
              <w:rPr>
                <w:noProof/>
                <w:webHidden/>
              </w:rPr>
            </w:r>
            <w:r w:rsidR="004758B3">
              <w:rPr>
                <w:noProof/>
                <w:webHidden/>
              </w:rPr>
              <w:fldChar w:fldCharType="separate"/>
            </w:r>
            <w:r w:rsidR="004758B3">
              <w:rPr>
                <w:noProof/>
                <w:webHidden/>
              </w:rPr>
              <w:t>12</w:t>
            </w:r>
            <w:r w:rsidR="004758B3">
              <w:rPr>
                <w:noProof/>
                <w:webHidden/>
              </w:rPr>
              <w:fldChar w:fldCharType="end"/>
            </w:r>
          </w:hyperlink>
        </w:p>
        <w:p w14:paraId="0C4F1E18" w14:textId="545C05B2"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12" w:history="1">
            <w:r w:rsidR="004758B3" w:rsidRPr="00C76808">
              <w:rPr>
                <w:rStyle w:val="Hyperlink"/>
                <w:noProof/>
              </w:rPr>
              <w:t>3.1</w:t>
            </w:r>
            <w:r w:rsidR="004758B3">
              <w:rPr>
                <w:rFonts w:asciiTheme="minorHAnsi" w:eastAsiaTheme="minorEastAsia" w:hAnsiTheme="minorHAnsi"/>
                <w:noProof/>
                <w:sz w:val="22"/>
                <w:szCs w:val="22"/>
                <w:lang w:val="en-GB" w:eastAsia="en-GB"/>
              </w:rPr>
              <w:tab/>
            </w:r>
            <w:r w:rsidR="004758B3" w:rsidRPr="00C76808">
              <w:rPr>
                <w:rStyle w:val="Hyperlink"/>
                <w:noProof/>
              </w:rPr>
              <w:t>Risk assessment team</w:t>
            </w:r>
            <w:r w:rsidR="004758B3">
              <w:rPr>
                <w:noProof/>
                <w:webHidden/>
              </w:rPr>
              <w:tab/>
            </w:r>
            <w:r w:rsidR="004758B3">
              <w:rPr>
                <w:noProof/>
                <w:webHidden/>
              </w:rPr>
              <w:fldChar w:fldCharType="begin"/>
            </w:r>
            <w:r w:rsidR="004758B3">
              <w:rPr>
                <w:noProof/>
                <w:webHidden/>
              </w:rPr>
              <w:instrText xml:space="preserve"> PAGEREF _Toc483478212 \h </w:instrText>
            </w:r>
            <w:r w:rsidR="004758B3">
              <w:rPr>
                <w:noProof/>
                <w:webHidden/>
              </w:rPr>
            </w:r>
            <w:r w:rsidR="004758B3">
              <w:rPr>
                <w:noProof/>
                <w:webHidden/>
              </w:rPr>
              <w:fldChar w:fldCharType="separate"/>
            </w:r>
            <w:r w:rsidR="004758B3">
              <w:rPr>
                <w:noProof/>
                <w:webHidden/>
              </w:rPr>
              <w:t>12</w:t>
            </w:r>
            <w:r w:rsidR="004758B3">
              <w:rPr>
                <w:noProof/>
                <w:webHidden/>
              </w:rPr>
              <w:fldChar w:fldCharType="end"/>
            </w:r>
          </w:hyperlink>
        </w:p>
        <w:p w14:paraId="5242247B" w14:textId="4C2DDA5E"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13" w:history="1">
            <w:r w:rsidR="004758B3" w:rsidRPr="00C76808">
              <w:rPr>
                <w:rStyle w:val="Hyperlink"/>
                <w:noProof/>
              </w:rPr>
              <w:t>3.2</w:t>
            </w:r>
            <w:r w:rsidR="004758B3">
              <w:rPr>
                <w:rFonts w:asciiTheme="minorHAnsi" w:eastAsiaTheme="minorEastAsia" w:hAnsiTheme="minorHAnsi"/>
                <w:noProof/>
                <w:sz w:val="22"/>
                <w:szCs w:val="22"/>
                <w:lang w:val="en-GB" w:eastAsia="en-GB"/>
              </w:rPr>
              <w:tab/>
            </w:r>
            <w:r w:rsidR="004758B3" w:rsidRPr="00C76808">
              <w:rPr>
                <w:rStyle w:val="Hyperlink"/>
                <w:noProof/>
              </w:rPr>
              <w:t>Scheme description</w:t>
            </w:r>
            <w:r w:rsidR="004758B3">
              <w:rPr>
                <w:noProof/>
                <w:webHidden/>
              </w:rPr>
              <w:tab/>
            </w:r>
            <w:r w:rsidR="004758B3">
              <w:rPr>
                <w:noProof/>
                <w:webHidden/>
              </w:rPr>
              <w:fldChar w:fldCharType="begin"/>
            </w:r>
            <w:r w:rsidR="004758B3">
              <w:rPr>
                <w:noProof/>
                <w:webHidden/>
              </w:rPr>
              <w:instrText xml:space="preserve"> PAGEREF _Toc483478213 \h </w:instrText>
            </w:r>
            <w:r w:rsidR="004758B3">
              <w:rPr>
                <w:noProof/>
                <w:webHidden/>
              </w:rPr>
            </w:r>
            <w:r w:rsidR="004758B3">
              <w:rPr>
                <w:noProof/>
                <w:webHidden/>
              </w:rPr>
              <w:fldChar w:fldCharType="separate"/>
            </w:r>
            <w:r w:rsidR="004758B3">
              <w:rPr>
                <w:noProof/>
                <w:webHidden/>
              </w:rPr>
              <w:t>13</w:t>
            </w:r>
            <w:r w:rsidR="004758B3">
              <w:rPr>
                <w:noProof/>
                <w:webHidden/>
              </w:rPr>
              <w:fldChar w:fldCharType="end"/>
            </w:r>
          </w:hyperlink>
        </w:p>
        <w:p w14:paraId="4E7E7181" w14:textId="412C0124"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14" w:history="1">
            <w:r w:rsidR="004758B3" w:rsidRPr="00C76808">
              <w:rPr>
                <w:rStyle w:val="Hyperlink"/>
                <w:noProof/>
              </w:rPr>
              <w:t>3.2.1</w:t>
            </w:r>
            <w:r w:rsidR="004758B3">
              <w:rPr>
                <w:rFonts w:asciiTheme="minorHAnsi" w:eastAsiaTheme="minorEastAsia" w:hAnsiTheme="minorHAnsi"/>
                <w:noProof/>
                <w:sz w:val="22"/>
                <w:szCs w:val="22"/>
                <w:lang w:val="en-GB" w:eastAsia="en-GB"/>
              </w:rPr>
              <w:tab/>
            </w:r>
            <w:r w:rsidR="004758B3" w:rsidRPr="00C76808">
              <w:rPr>
                <w:rStyle w:val="Hyperlink"/>
                <w:noProof/>
              </w:rPr>
              <w:t>Source water characterisation</w:t>
            </w:r>
            <w:r w:rsidR="004758B3">
              <w:rPr>
                <w:noProof/>
                <w:webHidden/>
              </w:rPr>
              <w:tab/>
            </w:r>
            <w:r w:rsidR="004758B3">
              <w:rPr>
                <w:noProof/>
                <w:webHidden/>
              </w:rPr>
              <w:fldChar w:fldCharType="begin"/>
            </w:r>
            <w:r w:rsidR="004758B3">
              <w:rPr>
                <w:noProof/>
                <w:webHidden/>
              </w:rPr>
              <w:instrText xml:space="preserve"> PAGEREF _Toc483478214 \h </w:instrText>
            </w:r>
            <w:r w:rsidR="004758B3">
              <w:rPr>
                <w:noProof/>
                <w:webHidden/>
              </w:rPr>
            </w:r>
            <w:r w:rsidR="004758B3">
              <w:rPr>
                <w:noProof/>
                <w:webHidden/>
              </w:rPr>
              <w:fldChar w:fldCharType="separate"/>
            </w:r>
            <w:r w:rsidR="004758B3">
              <w:rPr>
                <w:noProof/>
                <w:webHidden/>
              </w:rPr>
              <w:t>13</w:t>
            </w:r>
            <w:r w:rsidR="004758B3">
              <w:rPr>
                <w:noProof/>
                <w:webHidden/>
              </w:rPr>
              <w:fldChar w:fldCharType="end"/>
            </w:r>
          </w:hyperlink>
        </w:p>
        <w:p w14:paraId="63D52E23" w14:textId="22FD62E3"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15" w:history="1">
            <w:r w:rsidR="004758B3" w:rsidRPr="00C76808">
              <w:rPr>
                <w:rStyle w:val="Hyperlink"/>
                <w:noProof/>
              </w:rPr>
              <w:t>3.2.2</w:t>
            </w:r>
            <w:r w:rsidR="004758B3">
              <w:rPr>
                <w:rFonts w:asciiTheme="minorHAnsi" w:eastAsiaTheme="minorEastAsia" w:hAnsiTheme="minorHAnsi"/>
                <w:noProof/>
                <w:sz w:val="22"/>
                <w:szCs w:val="22"/>
                <w:lang w:val="en-GB" w:eastAsia="en-GB"/>
              </w:rPr>
              <w:tab/>
            </w:r>
            <w:r w:rsidR="004758B3" w:rsidRPr="00C76808">
              <w:rPr>
                <w:rStyle w:val="Hyperlink"/>
                <w:noProof/>
              </w:rPr>
              <w:t>Intended end uses</w:t>
            </w:r>
            <w:r w:rsidR="004758B3">
              <w:rPr>
                <w:noProof/>
                <w:webHidden/>
              </w:rPr>
              <w:tab/>
            </w:r>
            <w:r w:rsidR="004758B3">
              <w:rPr>
                <w:noProof/>
                <w:webHidden/>
              </w:rPr>
              <w:fldChar w:fldCharType="begin"/>
            </w:r>
            <w:r w:rsidR="004758B3">
              <w:rPr>
                <w:noProof/>
                <w:webHidden/>
              </w:rPr>
              <w:instrText xml:space="preserve"> PAGEREF _Toc483478215 \h </w:instrText>
            </w:r>
            <w:r w:rsidR="004758B3">
              <w:rPr>
                <w:noProof/>
                <w:webHidden/>
              </w:rPr>
            </w:r>
            <w:r w:rsidR="004758B3">
              <w:rPr>
                <w:noProof/>
                <w:webHidden/>
              </w:rPr>
              <w:fldChar w:fldCharType="separate"/>
            </w:r>
            <w:r w:rsidR="004758B3">
              <w:rPr>
                <w:noProof/>
                <w:webHidden/>
              </w:rPr>
              <w:t>15</w:t>
            </w:r>
            <w:r w:rsidR="004758B3">
              <w:rPr>
                <w:noProof/>
                <w:webHidden/>
              </w:rPr>
              <w:fldChar w:fldCharType="end"/>
            </w:r>
          </w:hyperlink>
        </w:p>
        <w:p w14:paraId="0457F179" w14:textId="21C3D29D"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16" w:history="1">
            <w:r w:rsidR="004758B3" w:rsidRPr="00C76808">
              <w:rPr>
                <w:rStyle w:val="Hyperlink"/>
                <w:noProof/>
              </w:rPr>
              <w:t>3.2.3</w:t>
            </w:r>
            <w:r w:rsidR="004758B3">
              <w:rPr>
                <w:rFonts w:asciiTheme="minorHAnsi" w:eastAsiaTheme="minorEastAsia" w:hAnsiTheme="minorHAnsi"/>
                <w:noProof/>
                <w:sz w:val="22"/>
                <w:szCs w:val="22"/>
                <w:lang w:val="en-GB" w:eastAsia="en-GB"/>
              </w:rPr>
              <w:tab/>
            </w:r>
            <w:r w:rsidR="004758B3" w:rsidRPr="00C76808">
              <w:rPr>
                <w:rStyle w:val="Hyperlink"/>
                <w:noProof/>
              </w:rPr>
              <w:t>System description</w:t>
            </w:r>
            <w:r w:rsidR="004758B3">
              <w:rPr>
                <w:noProof/>
                <w:webHidden/>
              </w:rPr>
              <w:tab/>
            </w:r>
            <w:r w:rsidR="004758B3">
              <w:rPr>
                <w:noProof/>
                <w:webHidden/>
              </w:rPr>
              <w:fldChar w:fldCharType="begin"/>
            </w:r>
            <w:r w:rsidR="004758B3">
              <w:rPr>
                <w:noProof/>
                <w:webHidden/>
              </w:rPr>
              <w:instrText xml:space="preserve"> PAGEREF _Toc483478216 \h </w:instrText>
            </w:r>
            <w:r w:rsidR="004758B3">
              <w:rPr>
                <w:noProof/>
                <w:webHidden/>
              </w:rPr>
            </w:r>
            <w:r w:rsidR="004758B3">
              <w:rPr>
                <w:noProof/>
                <w:webHidden/>
              </w:rPr>
              <w:fldChar w:fldCharType="separate"/>
            </w:r>
            <w:r w:rsidR="004758B3">
              <w:rPr>
                <w:noProof/>
                <w:webHidden/>
              </w:rPr>
              <w:t>15</w:t>
            </w:r>
            <w:r w:rsidR="004758B3">
              <w:rPr>
                <w:noProof/>
                <w:webHidden/>
              </w:rPr>
              <w:fldChar w:fldCharType="end"/>
            </w:r>
          </w:hyperlink>
        </w:p>
        <w:p w14:paraId="3CD772FE" w14:textId="15C52C99"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17" w:history="1">
            <w:r w:rsidR="004758B3" w:rsidRPr="00C76808">
              <w:rPr>
                <w:rStyle w:val="Hyperlink"/>
                <w:noProof/>
              </w:rPr>
              <w:t>3.2.4</w:t>
            </w:r>
            <w:r w:rsidR="004758B3">
              <w:rPr>
                <w:rFonts w:asciiTheme="minorHAnsi" w:eastAsiaTheme="minorEastAsia" w:hAnsiTheme="minorHAnsi"/>
                <w:noProof/>
                <w:sz w:val="22"/>
                <w:szCs w:val="22"/>
                <w:lang w:val="en-GB" w:eastAsia="en-GB"/>
              </w:rPr>
              <w:tab/>
            </w:r>
            <w:r w:rsidR="004758B3" w:rsidRPr="00C76808">
              <w:rPr>
                <w:rStyle w:val="Hyperlink"/>
                <w:noProof/>
              </w:rPr>
              <w:t>Process flow diagram</w:t>
            </w:r>
            <w:r w:rsidR="004758B3">
              <w:rPr>
                <w:noProof/>
                <w:webHidden/>
              </w:rPr>
              <w:tab/>
            </w:r>
            <w:r w:rsidR="004758B3">
              <w:rPr>
                <w:noProof/>
                <w:webHidden/>
              </w:rPr>
              <w:fldChar w:fldCharType="begin"/>
            </w:r>
            <w:r w:rsidR="004758B3">
              <w:rPr>
                <w:noProof/>
                <w:webHidden/>
              </w:rPr>
              <w:instrText xml:space="preserve"> PAGEREF _Toc483478217 \h </w:instrText>
            </w:r>
            <w:r w:rsidR="004758B3">
              <w:rPr>
                <w:noProof/>
                <w:webHidden/>
              </w:rPr>
            </w:r>
            <w:r w:rsidR="004758B3">
              <w:rPr>
                <w:noProof/>
                <w:webHidden/>
              </w:rPr>
              <w:fldChar w:fldCharType="separate"/>
            </w:r>
            <w:r w:rsidR="004758B3">
              <w:rPr>
                <w:noProof/>
                <w:webHidden/>
              </w:rPr>
              <w:t>15</w:t>
            </w:r>
            <w:r w:rsidR="004758B3">
              <w:rPr>
                <w:noProof/>
                <w:webHidden/>
              </w:rPr>
              <w:fldChar w:fldCharType="end"/>
            </w:r>
          </w:hyperlink>
        </w:p>
        <w:p w14:paraId="3063516B" w14:textId="68D21887"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18" w:history="1">
            <w:r w:rsidR="004758B3" w:rsidRPr="00C76808">
              <w:rPr>
                <w:rStyle w:val="Hyperlink"/>
                <w:noProof/>
              </w:rPr>
              <w:t>3.2.5</w:t>
            </w:r>
            <w:r w:rsidR="004758B3">
              <w:rPr>
                <w:rFonts w:asciiTheme="minorHAnsi" w:eastAsiaTheme="minorEastAsia" w:hAnsiTheme="minorHAnsi"/>
                <w:noProof/>
                <w:sz w:val="22"/>
                <w:szCs w:val="22"/>
                <w:lang w:val="en-GB" w:eastAsia="en-GB"/>
              </w:rPr>
              <w:tab/>
            </w:r>
            <w:r w:rsidR="004758B3" w:rsidRPr="00C76808">
              <w:rPr>
                <w:rStyle w:val="Hyperlink"/>
                <w:noProof/>
              </w:rPr>
              <w:t>Operating environment</w:t>
            </w:r>
            <w:r w:rsidR="004758B3">
              <w:rPr>
                <w:noProof/>
                <w:webHidden/>
              </w:rPr>
              <w:tab/>
            </w:r>
            <w:r w:rsidR="004758B3">
              <w:rPr>
                <w:noProof/>
                <w:webHidden/>
              </w:rPr>
              <w:fldChar w:fldCharType="begin"/>
            </w:r>
            <w:r w:rsidR="004758B3">
              <w:rPr>
                <w:noProof/>
                <w:webHidden/>
              </w:rPr>
              <w:instrText xml:space="preserve"> PAGEREF _Toc483478218 \h </w:instrText>
            </w:r>
            <w:r w:rsidR="004758B3">
              <w:rPr>
                <w:noProof/>
                <w:webHidden/>
              </w:rPr>
            </w:r>
            <w:r w:rsidR="004758B3">
              <w:rPr>
                <w:noProof/>
                <w:webHidden/>
              </w:rPr>
              <w:fldChar w:fldCharType="separate"/>
            </w:r>
            <w:r w:rsidR="004758B3">
              <w:rPr>
                <w:noProof/>
                <w:webHidden/>
              </w:rPr>
              <w:t>18</w:t>
            </w:r>
            <w:r w:rsidR="004758B3">
              <w:rPr>
                <w:noProof/>
                <w:webHidden/>
              </w:rPr>
              <w:fldChar w:fldCharType="end"/>
            </w:r>
          </w:hyperlink>
        </w:p>
        <w:p w14:paraId="6D3732DC" w14:textId="38CC3E22"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19" w:history="1">
            <w:r w:rsidR="004758B3" w:rsidRPr="00C76808">
              <w:rPr>
                <w:rStyle w:val="Hyperlink"/>
                <w:noProof/>
              </w:rPr>
              <w:t>3.2.6</w:t>
            </w:r>
            <w:r w:rsidR="004758B3">
              <w:rPr>
                <w:rFonts w:asciiTheme="minorHAnsi" w:eastAsiaTheme="minorEastAsia" w:hAnsiTheme="minorHAnsi"/>
                <w:noProof/>
                <w:sz w:val="22"/>
                <w:szCs w:val="22"/>
                <w:lang w:val="en-GB" w:eastAsia="en-GB"/>
              </w:rPr>
              <w:tab/>
            </w:r>
            <w:r w:rsidR="004758B3" w:rsidRPr="00C76808">
              <w:rPr>
                <w:rStyle w:val="Hyperlink"/>
                <w:noProof/>
              </w:rPr>
              <w:t>Water quality objectives</w:t>
            </w:r>
            <w:r w:rsidR="004758B3">
              <w:rPr>
                <w:noProof/>
                <w:webHidden/>
              </w:rPr>
              <w:tab/>
            </w:r>
            <w:r w:rsidR="004758B3">
              <w:rPr>
                <w:noProof/>
                <w:webHidden/>
              </w:rPr>
              <w:fldChar w:fldCharType="begin"/>
            </w:r>
            <w:r w:rsidR="004758B3">
              <w:rPr>
                <w:noProof/>
                <w:webHidden/>
              </w:rPr>
              <w:instrText xml:space="preserve"> PAGEREF _Toc483478219 \h </w:instrText>
            </w:r>
            <w:r w:rsidR="004758B3">
              <w:rPr>
                <w:noProof/>
                <w:webHidden/>
              </w:rPr>
            </w:r>
            <w:r w:rsidR="004758B3">
              <w:rPr>
                <w:noProof/>
                <w:webHidden/>
              </w:rPr>
              <w:fldChar w:fldCharType="separate"/>
            </w:r>
            <w:r w:rsidR="004758B3">
              <w:rPr>
                <w:noProof/>
                <w:webHidden/>
              </w:rPr>
              <w:t>18</w:t>
            </w:r>
            <w:r w:rsidR="004758B3">
              <w:rPr>
                <w:noProof/>
                <w:webHidden/>
              </w:rPr>
              <w:fldChar w:fldCharType="end"/>
            </w:r>
          </w:hyperlink>
        </w:p>
        <w:p w14:paraId="79A71C94" w14:textId="6BD521AA"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20" w:history="1">
            <w:r w:rsidR="004758B3" w:rsidRPr="00C76808">
              <w:rPr>
                <w:rStyle w:val="Hyperlink"/>
                <w:noProof/>
              </w:rPr>
              <w:t>3.3</w:t>
            </w:r>
            <w:r w:rsidR="004758B3">
              <w:rPr>
                <w:rFonts w:asciiTheme="minorHAnsi" w:eastAsiaTheme="minorEastAsia" w:hAnsiTheme="minorHAnsi"/>
                <w:noProof/>
                <w:sz w:val="22"/>
                <w:szCs w:val="22"/>
                <w:lang w:val="en-GB" w:eastAsia="en-GB"/>
              </w:rPr>
              <w:tab/>
            </w:r>
            <w:r w:rsidR="004758B3" w:rsidRPr="00C76808">
              <w:rPr>
                <w:rStyle w:val="Hyperlink"/>
                <w:noProof/>
              </w:rPr>
              <w:t>H</w:t>
            </w:r>
            <w:r w:rsidR="001912C7">
              <w:rPr>
                <w:rStyle w:val="Hyperlink"/>
                <w:noProof/>
              </w:rPr>
              <w:t>AZARD IDENTIFICATION AND RISK ASSESSMENT</w:t>
            </w:r>
            <w:r w:rsidR="004758B3">
              <w:rPr>
                <w:noProof/>
                <w:webHidden/>
              </w:rPr>
              <w:tab/>
            </w:r>
            <w:r w:rsidR="004758B3">
              <w:rPr>
                <w:noProof/>
                <w:webHidden/>
              </w:rPr>
              <w:fldChar w:fldCharType="begin"/>
            </w:r>
            <w:r w:rsidR="004758B3">
              <w:rPr>
                <w:noProof/>
                <w:webHidden/>
              </w:rPr>
              <w:instrText xml:space="preserve"> PAGEREF _Toc483478220 \h </w:instrText>
            </w:r>
            <w:r w:rsidR="004758B3">
              <w:rPr>
                <w:noProof/>
                <w:webHidden/>
              </w:rPr>
            </w:r>
            <w:r w:rsidR="004758B3">
              <w:rPr>
                <w:noProof/>
                <w:webHidden/>
              </w:rPr>
              <w:fldChar w:fldCharType="separate"/>
            </w:r>
            <w:r w:rsidR="004758B3">
              <w:rPr>
                <w:noProof/>
                <w:webHidden/>
              </w:rPr>
              <w:t>18</w:t>
            </w:r>
            <w:r w:rsidR="004758B3">
              <w:rPr>
                <w:noProof/>
                <w:webHidden/>
              </w:rPr>
              <w:fldChar w:fldCharType="end"/>
            </w:r>
          </w:hyperlink>
        </w:p>
        <w:p w14:paraId="1B0040F2" w14:textId="14526FA8"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21" w:history="1">
            <w:r w:rsidR="004758B3" w:rsidRPr="00C76808">
              <w:rPr>
                <w:rStyle w:val="Hyperlink"/>
                <w:noProof/>
              </w:rPr>
              <w:t>3.3.1</w:t>
            </w:r>
            <w:r w:rsidR="004758B3">
              <w:rPr>
                <w:rFonts w:asciiTheme="minorHAnsi" w:eastAsiaTheme="minorEastAsia" w:hAnsiTheme="minorHAnsi"/>
                <w:noProof/>
                <w:sz w:val="22"/>
                <w:szCs w:val="22"/>
                <w:lang w:val="en-GB" w:eastAsia="en-GB"/>
              </w:rPr>
              <w:tab/>
            </w:r>
            <w:r w:rsidR="004758B3" w:rsidRPr="00C76808">
              <w:rPr>
                <w:rStyle w:val="Hyperlink"/>
                <w:noProof/>
              </w:rPr>
              <w:t>Methodology</w:t>
            </w:r>
            <w:r w:rsidR="004758B3">
              <w:rPr>
                <w:noProof/>
                <w:webHidden/>
              </w:rPr>
              <w:tab/>
            </w:r>
            <w:r w:rsidR="004758B3">
              <w:rPr>
                <w:noProof/>
                <w:webHidden/>
              </w:rPr>
              <w:fldChar w:fldCharType="begin"/>
            </w:r>
            <w:r w:rsidR="004758B3">
              <w:rPr>
                <w:noProof/>
                <w:webHidden/>
              </w:rPr>
              <w:instrText xml:space="preserve"> PAGEREF _Toc483478221 \h </w:instrText>
            </w:r>
            <w:r w:rsidR="004758B3">
              <w:rPr>
                <w:noProof/>
                <w:webHidden/>
              </w:rPr>
            </w:r>
            <w:r w:rsidR="004758B3">
              <w:rPr>
                <w:noProof/>
                <w:webHidden/>
              </w:rPr>
              <w:fldChar w:fldCharType="separate"/>
            </w:r>
            <w:r w:rsidR="004758B3">
              <w:rPr>
                <w:noProof/>
                <w:webHidden/>
              </w:rPr>
              <w:t>19</w:t>
            </w:r>
            <w:r w:rsidR="004758B3">
              <w:rPr>
                <w:noProof/>
                <w:webHidden/>
              </w:rPr>
              <w:fldChar w:fldCharType="end"/>
            </w:r>
          </w:hyperlink>
        </w:p>
        <w:p w14:paraId="73C83C08" w14:textId="2E36FFD3"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22" w:history="1">
            <w:r w:rsidR="004758B3" w:rsidRPr="00C76808">
              <w:rPr>
                <w:rStyle w:val="Hyperlink"/>
                <w:noProof/>
              </w:rPr>
              <w:t>3.3.2</w:t>
            </w:r>
            <w:r w:rsidR="004758B3">
              <w:rPr>
                <w:rFonts w:asciiTheme="minorHAnsi" w:eastAsiaTheme="minorEastAsia" w:hAnsiTheme="minorHAnsi"/>
                <w:noProof/>
                <w:sz w:val="22"/>
                <w:szCs w:val="22"/>
                <w:lang w:val="en-GB" w:eastAsia="en-GB"/>
              </w:rPr>
              <w:tab/>
            </w:r>
            <w:r w:rsidR="004758B3" w:rsidRPr="00C76808">
              <w:rPr>
                <w:rStyle w:val="Hyperlink"/>
                <w:noProof/>
              </w:rPr>
              <w:t>Example Risk Assessment</w:t>
            </w:r>
            <w:r w:rsidR="004758B3">
              <w:rPr>
                <w:noProof/>
                <w:webHidden/>
              </w:rPr>
              <w:tab/>
            </w:r>
            <w:r w:rsidR="004758B3">
              <w:rPr>
                <w:noProof/>
                <w:webHidden/>
              </w:rPr>
              <w:fldChar w:fldCharType="begin"/>
            </w:r>
            <w:r w:rsidR="004758B3">
              <w:rPr>
                <w:noProof/>
                <w:webHidden/>
              </w:rPr>
              <w:instrText xml:space="preserve"> PAGEREF _Toc483478222 \h </w:instrText>
            </w:r>
            <w:r w:rsidR="004758B3">
              <w:rPr>
                <w:noProof/>
                <w:webHidden/>
              </w:rPr>
            </w:r>
            <w:r w:rsidR="004758B3">
              <w:rPr>
                <w:noProof/>
                <w:webHidden/>
              </w:rPr>
              <w:fldChar w:fldCharType="separate"/>
            </w:r>
            <w:r w:rsidR="004758B3">
              <w:rPr>
                <w:noProof/>
                <w:webHidden/>
              </w:rPr>
              <w:t>21</w:t>
            </w:r>
            <w:r w:rsidR="004758B3">
              <w:rPr>
                <w:noProof/>
                <w:webHidden/>
              </w:rPr>
              <w:fldChar w:fldCharType="end"/>
            </w:r>
          </w:hyperlink>
        </w:p>
        <w:p w14:paraId="63B400FB" w14:textId="46A3D396"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23" w:history="1">
            <w:r w:rsidR="004758B3" w:rsidRPr="00C76808">
              <w:rPr>
                <w:rStyle w:val="Hyperlink"/>
                <w:noProof/>
              </w:rPr>
              <w:t>3.4</w:t>
            </w:r>
            <w:r w:rsidR="004758B3">
              <w:rPr>
                <w:rFonts w:asciiTheme="minorHAnsi" w:eastAsiaTheme="minorEastAsia" w:hAnsiTheme="minorHAnsi"/>
                <w:noProof/>
                <w:sz w:val="22"/>
                <w:szCs w:val="22"/>
                <w:lang w:val="en-GB" w:eastAsia="en-GB"/>
              </w:rPr>
              <w:tab/>
            </w:r>
            <w:r w:rsidR="004758B3" w:rsidRPr="00C76808">
              <w:rPr>
                <w:rStyle w:val="Hyperlink"/>
                <w:noProof/>
              </w:rPr>
              <w:t>I</w:t>
            </w:r>
            <w:r w:rsidR="001912C7">
              <w:rPr>
                <w:rStyle w:val="Hyperlink"/>
                <w:noProof/>
              </w:rPr>
              <w:t>DENTIFYING CRITICAL AND QUALITY CONTROL POINTS</w:t>
            </w:r>
            <w:r w:rsidR="004758B3">
              <w:rPr>
                <w:noProof/>
                <w:webHidden/>
              </w:rPr>
              <w:tab/>
            </w:r>
            <w:r w:rsidR="004758B3">
              <w:rPr>
                <w:noProof/>
                <w:webHidden/>
              </w:rPr>
              <w:fldChar w:fldCharType="begin"/>
            </w:r>
            <w:r w:rsidR="004758B3">
              <w:rPr>
                <w:noProof/>
                <w:webHidden/>
              </w:rPr>
              <w:instrText xml:space="preserve"> PAGEREF _Toc483478223 \h </w:instrText>
            </w:r>
            <w:r w:rsidR="004758B3">
              <w:rPr>
                <w:noProof/>
                <w:webHidden/>
              </w:rPr>
            </w:r>
            <w:r w:rsidR="004758B3">
              <w:rPr>
                <w:noProof/>
                <w:webHidden/>
              </w:rPr>
              <w:fldChar w:fldCharType="separate"/>
            </w:r>
            <w:r w:rsidR="004758B3">
              <w:rPr>
                <w:noProof/>
                <w:webHidden/>
              </w:rPr>
              <w:t>23</w:t>
            </w:r>
            <w:r w:rsidR="004758B3">
              <w:rPr>
                <w:noProof/>
                <w:webHidden/>
              </w:rPr>
              <w:fldChar w:fldCharType="end"/>
            </w:r>
          </w:hyperlink>
        </w:p>
        <w:p w14:paraId="0B96839D" w14:textId="4EC71C71"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24" w:history="1">
            <w:r w:rsidR="001912C7" w:rsidRPr="00E46E93">
              <w:rPr>
                <w:noProof/>
                <w:color w:val="C8232D"/>
              </w:rPr>
              <w:t>4.0</w:t>
            </w:r>
            <w:r w:rsidR="004758B3">
              <w:rPr>
                <w:rFonts w:asciiTheme="minorHAnsi" w:eastAsiaTheme="minorEastAsia" w:hAnsiTheme="minorHAnsi"/>
                <w:noProof/>
                <w:sz w:val="22"/>
                <w:szCs w:val="22"/>
                <w:lang w:val="en-GB" w:eastAsia="en-GB"/>
              </w:rPr>
              <w:tab/>
            </w:r>
            <w:r w:rsidR="001912C7">
              <w:rPr>
                <w:rStyle w:val="Hyperlink"/>
                <w:noProof/>
              </w:rPr>
              <w:t xml:space="preserve">SCHEME VALIDATION </w:t>
            </w:r>
            <w:r w:rsidR="004758B3">
              <w:rPr>
                <w:noProof/>
                <w:webHidden/>
              </w:rPr>
              <w:tab/>
            </w:r>
            <w:r w:rsidR="004758B3">
              <w:rPr>
                <w:noProof/>
                <w:webHidden/>
              </w:rPr>
              <w:fldChar w:fldCharType="begin"/>
            </w:r>
            <w:r w:rsidR="004758B3">
              <w:rPr>
                <w:noProof/>
                <w:webHidden/>
              </w:rPr>
              <w:instrText xml:space="preserve"> PAGEREF _Toc483478224 \h </w:instrText>
            </w:r>
            <w:r w:rsidR="004758B3">
              <w:rPr>
                <w:noProof/>
                <w:webHidden/>
              </w:rPr>
            </w:r>
            <w:r w:rsidR="004758B3">
              <w:rPr>
                <w:noProof/>
                <w:webHidden/>
              </w:rPr>
              <w:fldChar w:fldCharType="separate"/>
            </w:r>
            <w:r w:rsidR="004758B3">
              <w:rPr>
                <w:noProof/>
                <w:webHidden/>
              </w:rPr>
              <w:t>25</w:t>
            </w:r>
            <w:r w:rsidR="004758B3">
              <w:rPr>
                <w:noProof/>
                <w:webHidden/>
              </w:rPr>
              <w:fldChar w:fldCharType="end"/>
            </w:r>
          </w:hyperlink>
        </w:p>
        <w:p w14:paraId="2843DD20" w14:textId="2F92D91C"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25" w:history="1">
            <w:r w:rsidR="001912C7" w:rsidRPr="00E46E93">
              <w:rPr>
                <w:noProof/>
                <w:color w:val="C8232D"/>
              </w:rPr>
              <w:t>5.0</w:t>
            </w:r>
            <w:r w:rsidR="004758B3">
              <w:rPr>
                <w:rFonts w:asciiTheme="minorHAnsi" w:eastAsiaTheme="minorEastAsia" w:hAnsiTheme="minorHAnsi"/>
                <w:noProof/>
                <w:sz w:val="22"/>
                <w:szCs w:val="22"/>
                <w:lang w:val="en-GB" w:eastAsia="en-GB"/>
              </w:rPr>
              <w:tab/>
            </w:r>
            <w:r w:rsidR="004758B3" w:rsidRPr="00C76808">
              <w:rPr>
                <w:rStyle w:val="Hyperlink"/>
                <w:noProof/>
              </w:rPr>
              <w:t>O</w:t>
            </w:r>
            <w:r w:rsidR="005365D4">
              <w:rPr>
                <w:rStyle w:val="Hyperlink"/>
                <w:noProof/>
              </w:rPr>
              <w:t>PERATIONAL PROCEDURES AND PROCESS CONTROL</w:t>
            </w:r>
            <w:r w:rsidR="004758B3">
              <w:rPr>
                <w:noProof/>
                <w:webHidden/>
              </w:rPr>
              <w:tab/>
            </w:r>
            <w:r w:rsidR="004758B3">
              <w:rPr>
                <w:noProof/>
                <w:webHidden/>
              </w:rPr>
              <w:fldChar w:fldCharType="begin"/>
            </w:r>
            <w:r w:rsidR="004758B3">
              <w:rPr>
                <w:noProof/>
                <w:webHidden/>
              </w:rPr>
              <w:instrText xml:space="preserve"> PAGEREF _Toc483478225 \h </w:instrText>
            </w:r>
            <w:r w:rsidR="004758B3">
              <w:rPr>
                <w:noProof/>
                <w:webHidden/>
              </w:rPr>
            </w:r>
            <w:r w:rsidR="004758B3">
              <w:rPr>
                <w:noProof/>
                <w:webHidden/>
              </w:rPr>
              <w:fldChar w:fldCharType="separate"/>
            </w:r>
            <w:r w:rsidR="004758B3">
              <w:rPr>
                <w:noProof/>
                <w:webHidden/>
              </w:rPr>
              <w:t>26</w:t>
            </w:r>
            <w:r w:rsidR="004758B3">
              <w:rPr>
                <w:noProof/>
                <w:webHidden/>
              </w:rPr>
              <w:fldChar w:fldCharType="end"/>
            </w:r>
          </w:hyperlink>
        </w:p>
        <w:p w14:paraId="4E86EC37" w14:textId="446C1D84"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26" w:history="1">
            <w:r w:rsidR="004758B3" w:rsidRPr="00C76808">
              <w:rPr>
                <w:rStyle w:val="Hyperlink"/>
                <w:noProof/>
              </w:rPr>
              <w:t>5.1</w:t>
            </w:r>
            <w:r w:rsidR="004758B3">
              <w:rPr>
                <w:rFonts w:asciiTheme="minorHAnsi" w:eastAsiaTheme="minorEastAsia" w:hAnsiTheme="minorHAnsi"/>
                <w:noProof/>
                <w:sz w:val="22"/>
                <w:szCs w:val="22"/>
                <w:lang w:val="en-GB" w:eastAsia="en-GB"/>
              </w:rPr>
              <w:tab/>
            </w:r>
            <w:r w:rsidR="004758B3" w:rsidRPr="00C76808">
              <w:rPr>
                <w:rStyle w:val="Hyperlink"/>
                <w:noProof/>
              </w:rPr>
              <w:t>Operational procedures</w:t>
            </w:r>
            <w:r w:rsidR="004758B3">
              <w:rPr>
                <w:noProof/>
                <w:webHidden/>
              </w:rPr>
              <w:tab/>
            </w:r>
            <w:r w:rsidR="004758B3">
              <w:rPr>
                <w:noProof/>
                <w:webHidden/>
              </w:rPr>
              <w:fldChar w:fldCharType="begin"/>
            </w:r>
            <w:r w:rsidR="004758B3">
              <w:rPr>
                <w:noProof/>
                <w:webHidden/>
              </w:rPr>
              <w:instrText xml:space="preserve"> PAGEREF _Toc483478226 \h </w:instrText>
            </w:r>
            <w:r w:rsidR="004758B3">
              <w:rPr>
                <w:noProof/>
                <w:webHidden/>
              </w:rPr>
            </w:r>
            <w:r w:rsidR="004758B3">
              <w:rPr>
                <w:noProof/>
                <w:webHidden/>
              </w:rPr>
              <w:fldChar w:fldCharType="separate"/>
            </w:r>
            <w:r w:rsidR="004758B3">
              <w:rPr>
                <w:noProof/>
                <w:webHidden/>
              </w:rPr>
              <w:t>26</w:t>
            </w:r>
            <w:r w:rsidR="004758B3">
              <w:rPr>
                <w:noProof/>
                <w:webHidden/>
              </w:rPr>
              <w:fldChar w:fldCharType="end"/>
            </w:r>
          </w:hyperlink>
        </w:p>
        <w:p w14:paraId="2920E0C9" w14:textId="52B42383"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27" w:history="1">
            <w:r w:rsidR="004758B3" w:rsidRPr="00C76808">
              <w:rPr>
                <w:rStyle w:val="Hyperlink"/>
                <w:noProof/>
              </w:rPr>
              <w:t>5.2</w:t>
            </w:r>
            <w:r w:rsidR="004758B3">
              <w:rPr>
                <w:rFonts w:asciiTheme="minorHAnsi" w:eastAsiaTheme="minorEastAsia" w:hAnsiTheme="minorHAnsi"/>
                <w:noProof/>
                <w:sz w:val="22"/>
                <w:szCs w:val="22"/>
                <w:lang w:val="en-GB" w:eastAsia="en-GB"/>
              </w:rPr>
              <w:tab/>
            </w:r>
            <w:r w:rsidR="004758B3" w:rsidRPr="00C76808">
              <w:rPr>
                <w:rStyle w:val="Hyperlink"/>
                <w:noProof/>
              </w:rPr>
              <w:t>Source water monitoring</w:t>
            </w:r>
            <w:r w:rsidR="004758B3">
              <w:rPr>
                <w:noProof/>
                <w:webHidden/>
              </w:rPr>
              <w:tab/>
            </w:r>
            <w:r w:rsidR="004758B3">
              <w:rPr>
                <w:noProof/>
                <w:webHidden/>
              </w:rPr>
              <w:fldChar w:fldCharType="begin"/>
            </w:r>
            <w:r w:rsidR="004758B3">
              <w:rPr>
                <w:noProof/>
                <w:webHidden/>
              </w:rPr>
              <w:instrText xml:space="preserve"> PAGEREF _Toc483478227 \h </w:instrText>
            </w:r>
            <w:r w:rsidR="004758B3">
              <w:rPr>
                <w:noProof/>
                <w:webHidden/>
              </w:rPr>
            </w:r>
            <w:r w:rsidR="004758B3">
              <w:rPr>
                <w:noProof/>
                <w:webHidden/>
              </w:rPr>
              <w:fldChar w:fldCharType="separate"/>
            </w:r>
            <w:r w:rsidR="004758B3">
              <w:rPr>
                <w:noProof/>
                <w:webHidden/>
              </w:rPr>
              <w:t>26</w:t>
            </w:r>
            <w:r w:rsidR="004758B3">
              <w:rPr>
                <w:noProof/>
                <w:webHidden/>
              </w:rPr>
              <w:fldChar w:fldCharType="end"/>
            </w:r>
          </w:hyperlink>
        </w:p>
        <w:p w14:paraId="6D5C3A96" w14:textId="08BD4AAB"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28" w:history="1">
            <w:r w:rsidR="004758B3" w:rsidRPr="00C76808">
              <w:rPr>
                <w:rStyle w:val="Hyperlink"/>
                <w:noProof/>
              </w:rPr>
              <w:t>5.3</w:t>
            </w:r>
            <w:r w:rsidR="004758B3">
              <w:rPr>
                <w:rFonts w:asciiTheme="minorHAnsi" w:eastAsiaTheme="minorEastAsia" w:hAnsiTheme="minorHAnsi"/>
                <w:noProof/>
                <w:sz w:val="22"/>
                <w:szCs w:val="22"/>
                <w:lang w:val="en-GB" w:eastAsia="en-GB"/>
              </w:rPr>
              <w:tab/>
            </w:r>
            <w:r w:rsidR="004758B3" w:rsidRPr="00C76808">
              <w:rPr>
                <w:rStyle w:val="Hyperlink"/>
                <w:noProof/>
              </w:rPr>
              <w:t>Operational monitoring</w:t>
            </w:r>
            <w:r w:rsidR="004758B3">
              <w:rPr>
                <w:noProof/>
                <w:webHidden/>
              </w:rPr>
              <w:tab/>
            </w:r>
            <w:r w:rsidR="004758B3">
              <w:rPr>
                <w:noProof/>
                <w:webHidden/>
              </w:rPr>
              <w:fldChar w:fldCharType="begin"/>
            </w:r>
            <w:r w:rsidR="004758B3">
              <w:rPr>
                <w:noProof/>
                <w:webHidden/>
              </w:rPr>
              <w:instrText xml:space="preserve"> PAGEREF _Toc483478228 \h </w:instrText>
            </w:r>
            <w:r w:rsidR="004758B3">
              <w:rPr>
                <w:noProof/>
                <w:webHidden/>
              </w:rPr>
            </w:r>
            <w:r w:rsidR="004758B3">
              <w:rPr>
                <w:noProof/>
                <w:webHidden/>
              </w:rPr>
              <w:fldChar w:fldCharType="separate"/>
            </w:r>
            <w:r w:rsidR="004758B3">
              <w:rPr>
                <w:noProof/>
                <w:webHidden/>
              </w:rPr>
              <w:t>26</w:t>
            </w:r>
            <w:r w:rsidR="004758B3">
              <w:rPr>
                <w:noProof/>
                <w:webHidden/>
              </w:rPr>
              <w:fldChar w:fldCharType="end"/>
            </w:r>
          </w:hyperlink>
        </w:p>
        <w:p w14:paraId="064075D8" w14:textId="26F85266"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29" w:history="1">
            <w:r w:rsidR="004758B3" w:rsidRPr="00C76808">
              <w:rPr>
                <w:rStyle w:val="Hyperlink"/>
                <w:noProof/>
              </w:rPr>
              <w:t>5.4</w:t>
            </w:r>
            <w:r w:rsidR="004758B3">
              <w:rPr>
                <w:rFonts w:asciiTheme="minorHAnsi" w:eastAsiaTheme="minorEastAsia" w:hAnsiTheme="minorHAnsi"/>
                <w:noProof/>
                <w:sz w:val="22"/>
                <w:szCs w:val="22"/>
                <w:lang w:val="en-GB" w:eastAsia="en-GB"/>
              </w:rPr>
              <w:tab/>
            </w:r>
            <w:r w:rsidR="004758B3" w:rsidRPr="00C76808">
              <w:rPr>
                <w:rStyle w:val="Hyperlink"/>
                <w:noProof/>
              </w:rPr>
              <w:t>Operational corrective actions</w:t>
            </w:r>
            <w:r w:rsidR="004758B3">
              <w:rPr>
                <w:noProof/>
                <w:webHidden/>
              </w:rPr>
              <w:tab/>
            </w:r>
            <w:r w:rsidR="004758B3">
              <w:rPr>
                <w:noProof/>
                <w:webHidden/>
              </w:rPr>
              <w:fldChar w:fldCharType="begin"/>
            </w:r>
            <w:r w:rsidR="004758B3">
              <w:rPr>
                <w:noProof/>
                <w:webHidden/>
              </w:rPr>
              <w:instrText xml:space="preserve"> PAGEREF _Toc483478229 \h </w:instrText>
            </w:r>
            <w:r w:rsidR="004758B3">
              <w:rPr>
                <w:noProof/>
                <w:webHidden/>
              </w:rPr>
            </w:r>
            <w:r w:rsidR="004758B3">
              <w:rPr>
                <w:noProof/>
                <w:webHidden/>
              </w:rPr>
              <w:fldChar w:fldCharType="separate"/>
            </w:r>
            <w:r w:rsidR="004758B3">
              <w:rPr>
                <w:noProof/>
                <w:webHidden/>
              </w:rPr>
              <w:t>27</w:t>
            </w:r>
            <w:r w:rsidR="004758B3">
              <w:rPr>
                <w:noProof/>
                <w:webHidden/>
              </w:rPr>
              <w:fldChar w:fldCharType="end"/>
            </w:r>
          </w:hyperlink>
        </w:p>
        <w:p w14:paraId="71F5A1ED" w14:textId="656917FC"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30" w:history="1">
            <w:r w:rsidR="004758B3" w:rsidRPr="00C76808">
              <w:rPr>
                <w:rStyle w:val="Hyperlink"/>
                <w:noProof/>
              </w:rPr>
              <w:t>5.5</w:t>
            </w:r>
            <w:r w:rsidR="004758B3">
              <w:rPr>
                <w:rFonts w:asciiTheme="minorHAnsi" w:eastAsiaTheme="minorEastAsia" w:hAnsiTheme="minorHAnsi"/>
                <w:noProof/>
                <w:sz w:val="22"/>
                <w:szCs w:val="22"/>
                <w:lang w:val="en-GB" w:eastAsia="en-GB"/>
              </w:rPr>
              <w:tab/>
            </w:r>
            <w:r w:rsidR="004758B3" w:rsidRPr="00C76808">
              <w:rPr>
                <w:rStyle w:val="Hyperlink"/>
                <w:noProof/>
              </w:rPr>
              <w:t>Monitoring equipment and maintenance</w:t>
            </w:r>
            <w:r w:rsidR="004758B3">
              <w:rPr>
                <w:noProof/>
                <w:webHidden/>
              </w:rPr>
              <w:tab/>
            </w:r>
            <w:r w:rsidR="004758B3">
              <w:rPr>
                <w:noProof/>
                <w:webHidden/>
              </w:rPr>
              <w:fldChar w:fldCharType="begin"/>
            </w:r>
            <w:r w:rsidR="004758B3">
              <w:rPr>
                <w:noProof/>
                <w:webHidden/>
              </w:rPr>
              <w:instrText xml:space="preserve"> PAGEREF _Toc483478230 \h </w:instrText>
            </w:r>
            <w:r w:rsidR="004758B3">
              <w:rPr>
                <w:noProof/>
                <w:webHidden/>
              </w:rPr>
            </w:r>
            <w:r w:rsidR="004758B3">
              <w:rPr>
                <w:noProof/>
                <w:webHidden/>
              </w:rPr>
              <w:fldChar w:fldCharType="separate"/>
            </w:r>
            <w:r w:rsidR="004758B3">
              <w:rPr>
                <w:noProof/>
                <w:webHidden/>
              </w:rPr>
              <w:t>30</w:t>
            </w:r>
            <w:r w:rsidR="004758B3">
              <w:rPr>
                <w:noProof/>
                <w:webHidden/>
              </w:rPr>
              <w:fldChar w:fldCharType="end"/>
            </w:r>
          </w:hyperlink>
        </w:p>
        <w:p w14:paraId="775205B8" w14:textId="6426261D"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31" w:history="1">
            <w:r w:rsidR="001912C7" w:rsidRPr="00E46E93">
              <w:rPr>
                <w:noProof/>
                <w:color w:val="C8232D"/>
              </w:rPr>
              <w:t>6.0</w:t>
            </w:r>
            <w:r w:rsidR="004758B3">
              <w:rPr>
                <w:rFonts w:asciiTheme="minorHAnsi" w:eastAsiaTheme="minorEastAsia" w:hAnsiTheme="minorHAnsi"/>
                <w:noProof/>
                <w:sz w:val="22"/>
                <w:szCs w:val="22"/>
                <w:lang w:val="en-GB" w:eastAsia="en-GB"/>
              </w:rPr>
              <w:tab/>
            </w:r>
            <w:r w:rsidR="004758B3" w:rsidRPr="00C76808">
              <w:rPr>
                <w:rStyle w:val="Hyperlink"/>
                <w:noProof/>
              </w:rPr>
              <w:t>V</w:t>
            </w:r>
            <w:r w:rsidR="001912C7">
              <w:rPr>
                <w:rStyle w:val="Hyperlink"/>
                <w:noProof/>
              </w:rPr>
              <w:t xml:space="preserve">ERIFICATION OF RECYCLED WATER QUALITY AND OPERATIONAL PERFORMANCE </w:t>
            </w:r>
            <w:r w:rsidR="004758B3">
              <w:rPr>
                <w:noProof/>
                <w:webHidden/>
              </w:rPr>
              <w:tab/>
            </w:r>
            <w:r w:rsidR="004758B3">
              <w:rPr>
                <w:noProof/>
                <w:webHidden/>
              </w:rPr>
              <w:fldChar w:fldCharType="begin"/>
            </w:r>
            <w:r w:rsidR="004758B3">
              <w:rPr>
                <w:noProof/>
                <w:webHidden/>
              </w:rPr>
              <w:instrText xml:space="preserve"> PAGEREF _Toc483478231 \h </w:instrText>
            </w:r>
            <w:r w:rsidR="004758B3">
              <w:rPr>
                <w:noProof/>
                <w:webHidden/>
              </w:rPr>
            </w:r>
            <w:r w:rsidR="004758B3">
              <w:rPr>
                <w:noProof/>
                <w:webHidden/>
              </w:rPr>
              <w:fldChar w:fldCharType="separate"/>
            </w:r>
            <w:r w:rsidR="004758B3">
              <w:rPr>
                <w:noProof/>
                <w:webHidden/>
              </w:rPr>
              <w:t>30</w:t>
            </w:r>
            <w:r w:rsidR="004758B3">
              <w:rPr>
                <w:noProof/>
                <w:webHidden/>
              </w:rPr>
              <w:fldChar w:fldCharType="end"/>
            </w:r>
          </w:hyperlink>
        </w:p>
        <w:p w14:paraId="20B2512B" w14:textId="18E911F6"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32" w:history="1">
            <w:r w:rsidR="004758B3" w:rsidRPr="00C76808">
              <w:rPr>
                <w:rStyle w:val="Hyperlink"/>
                <w:noProof/>
              </w:rPr>
              <w:t>6.1</w:t>
            </w:r>
            <w:r w:rsidR="004758B3">
              <w:rPr>
                <w:rFonts w:asciiTheme="minorHAnsi" w:eastAsiaTheme="minorEastAsia" w:hAnsiTheme="minorHAnsi"/>
                <w:noProof/>
                <w:sz w:val="22"/>
                <w:szCs w:val="22"/>
                <w:lang w:val="en-GB" w:eastAsia="en-GB"/>
              </w:rPr>
              <w:tab/>
            </w:r>
            <w:r w:rsidR="004758B3" w:rsidRPr="00C76808">
              <w:rPr>
                <w:rStyle w:val="Hyperlink"/>
                <w:noProof/>
              </w:rPr>
              <w:t>Recycled water quality monitoring</w:t>
            </w:r>
            <w:r w:rsidR="004758B3">
              <w:rPr>
                <w:noProof/>
                <w:webHidden/>
              </w:rPr>
              <w:tab/>
            </w:r>
            <w:r w:rsidR="004758B3">
              <w:rPr>
                <w:noProof/>
                <w:webHidden/>
              </w:rPr>
              <w:fldChar w:fldCharType="begin"/>
            </w:r>
            <w:r w:rsidR="004758B3">
              <w:rPr>
                <w:noProof/>
                <w:webHidden/>
              </w:rPr>
              <w:instrText xml:space="preserve"> PAGEREF _Toc483478232 \h </w:instrText>
            </w:r>
            <w:r w:rsidR="004758B3">
              <w:rPr>
                <w:noProof/>
                <w:webHidden/>
              </w:rPr>
            </w:r>
            <w:r w:rsidR="004758B3">
              <w:rPr>
                <w:noProof/>
                <w:webHidden/>
              </w:rPr>
              <w:fldChar w:fldCharType="separate"/>
            </w:r>
            <w:r w:rsidR="004758B3">
              <w:rPr>
                <w:noProof/>
                <w:webHidden/>
              </w:rPr>
              <w:t>30</w:t>
            </w:r>
            <w:r w:rsidR="004758B3">
              <w:rPr>
                <w:noProof/>
                <w:webHidden/>
              </w:rPr>
              <w:fldChar w:fldCharType="end"/>
            </w:r>
          </w:hyperlink>
        </w:p>
        <w:p w14:paraId="73E092B2" w14:textId="36549300"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33" w:history="1">
            <w:r w:rsidR="004758B3" w:rsidRPr="00C76808">
              <w:rPr>
                <w:rStyle w:val="Hyperlink"/>
                <w:noProof/>
              </w:rPr>
              <w:t>6.1.1</w:t>
            </w:r>
            <w:r w:rsidR="004758B3">
              <w:rPr>
                <w:rFonts w:asciiTheme="minorHAnsi" w:eastAsiaTheme="minorEastAsia" w:hAnsiTheme="minorHAnsi"/>
                <w:noProof/>
                <w:sz w:val="22"/>
                <w:szCs w:val="22"/>
                <w:lang w:val="en-GB" w:eastAsia="en-GB"/>
              </w:rPr>
              <w:tab/>
            </w:r>
            <w:r w:rsidR="004758B3" w:rsidRPr="00C76808">
              <w:rPr>
                <w:rStyle w:val="Hyperlink"/>
                <w:noProof/>
              </w:rPr>
              <w:t>Example Verification Monitoring Program</w:t>
            </w:r>
            <w:r w:rsidR="004758B3">
              <w:rPr>
                <w:noProof/>
                <w:webHidden/>
              </w:rPr>
              <w:tab/>
            </w:r>
            <w:r w:rsidR="004758B3">
              <w:rPr>
                <w:noProof/>
                <w:webHidden/>
              </w:rPr>
              <w:fldChar w:fldCharType="begin"/>
            </w:r>
            <w:r w:rsidR="004758B3">
              <w:rPr>
                <w:noProof/>
                <w:webHidden/>
              </w:rPr>
              <w:instrText xml:space="preserve"> PAGEREF _Toc483478233 \h </w:instrText>
            </w:r>
            <w:r w:rsidR="004758B3">
              <w:rPr>
                <w:noProof/>
                <w:webHidden/>
              </w:rPr>
            </w:r>
            <w:r w:rsidR="004758B3">
              <w:rPr>
                <w:noProof/>
                <w:webHidden/>
              </w:rPr>
              <w:fldChar w:fldCharType="separate"/>
            </w:r>
            <w:r w:rsidR="004758B3">
              <w:rPr>
                <w:noProof/>
                <w:webHidden/>
              </w:rPr>
              <w:t>31</w:t>
            </w:r>
            <w:r w:rsidR="004758B3">
              <w:rPr>
                <w:noProof/>
                <w:webHidden/>
              </w:rPr>
              <w:fldChar w:fldCharType="end"/>
            </w:r>
          </w:hyperlink>
        </w:p>
        <w:p w14:paraId="096899B9" w14:textId="635064C0"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34" w:history="1">
            <w:r w:rsidR="004758B3" w:rsidRPr="00C76808">
              <w:rPr>
                <w:rStyle w:val="Hyperlink"/>
                <w:noProof/>
              </w:rPr>
              <w:t>6.1.2</w:t>
            </w:r>
            <w:r w:rsidR="004758B3">
              <w:rPr>
                <w:rFonts w:asciiTheme="minorHAnsi" w:eastAsiaTheme="minorEastAsia" w:hAnsiTheme="minorHAnsi"/>
                <w:noProof/>
                <w:sz w:val="22"/>
                <w:szCs w:val="22"/>
                <w:lang w:val="en-GB" w:eastAsia="en-GB"/>
              </w:rPr>
              <w:tab/>
            </w:r>
            <w:r w:rsidR="004758B3" w:rsidRPr="00C76808">
              <w:rPr>
                <w:rStyle w:val="Hyperlink"/>
                <w:noProof/>
              </w:rPr>
              <w:t>Documentation and reliability</w:t>
            </w:r>
            <w:r w:rsidR="004758B3">
              <w:rPr>
                <w:noProof/>
                <w:webHidden/>
              </w:rPr>
              <w:tab/>
            </w:r>
            <w:r w:rsidR="004758B3">
              <w:rPr>
                <w:noProof/>
                <w:webHidden/>
              </w:rPr>
              <w:fldChar w:fldCharType="begin"/>
            </w:r>
            <w:r w:rsidR="004758B3">
              <w:rPr>
                <w:noProof/>
                <w:webHidden/>
              </w:rPr>
              <w:instrText xml:space="preserve"> PAGEREF _Toc483478234 \h </w:instrText>
            </w:r>
            <w:r w:rsidR="004758B3">
              <w:rPr>
                <w:noProof/>
                <w:webHidden/>
              </w:rPr>
            </w:r>
            <w:r w:rsidR="004758B3">
              <w:rPr>
                <w:noProof/>
                <w:webHidden/>
              </w:rPr>
              <w:fldChar w:fldCharType="separate"/>
            </w:r>
            <w:r w:rsidR="004758B3">
              <w:rPr>
                <w:noProof/>
                <w:webHidden/>
              </w:rPr>
              <w:t>32</w:t>
            </w:r>
            <w:r w:rsidR="004758B3">
              <w:rPr>
                <w:noProof/>
                <w:webHidden/>
              </w:rPr>
              <w:fldChar w:fldCharType="end"/>
            </w:r>
          </w:hyperlink>
        </w:p>
        <w:p w14:paraId="0CDE06C8" w14:textId="7455FEEA"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35" w:history="1">
            <w:r w:rsidR="004758B3" w:rsidRPr="00C76808">
              <w:rPr>
                <w:rStyle w:val="Hyperlink"/>
                <w:noProof/>
              </w:rPr>
              <w:t>6.1.3</w:t>
            </w:r>
            <w:r w:rsidR="004758B3">
              <w:rPr>
                <w:rFonts w:asciiTheme="minorHAnsi" w:eastAsiaTheme="minorEastAsia" w:hAnsiTheme="minorHAnsi"/>
                <w:noProof/>
                <w:sz w:val="22"/>
                <w:szCs w:val="22"/>
                <w:lang w:val="en-GB" w:eastAsia="en-GB"/>
              </w:rPr>
              <w:tab/>
            </w:r>
            <w:r w:rsidR="004758B3" w:rsidRPr="00C76808">
              <w:rPr>
                <w:rStyle w:val="Hyperlink"/>
                <w:noProof/>
              </w:rPr>
              <w:t>Short-term evaluation of results</w:t>
            </w:r>
            <w:r w:rsidR="004758B3">
              <w:rPr>
                <w:noProof/>
                <w:webHidden/>
              </w:rPr>
              <w:tab/>
            </w:r>
            <w:r w:rsidR="004758B3">
              <w:rPr>
                <w:noProof/>
                <w:webHidden/>
              </w:rPr>
              <w:fldChar w:fldCharType="begin"/>
            </w:r>
            <w:r w:rsidR="004758B3">
              <w:rPr>
                <w:noProof/>
                <w:webHidden/>
              </w:rPr>
              <w:instrText xml:space="preserve"> PAGEREF _Toc483478235 \h </w:instrText>
            </w:r>
            <w:r w:rsidR="004758B3">
              <w:rPr>
                <w:noProof/>
                <w:webHidden/>
              </w:rPr>
            </w:r>
            <w:r w:rsidR="004758B3">
              <w:rPr>
                <w:noProof/>
                <w:webHidden/>
              </w:rPr>
              <w:fldChar w:fldCharType="separate"/>
            </w:r>
            <w:r w:rsidR="004758B3">
              <w:rPr>
                <w:noProof/>
                <w:webHidden/>
              </w:rPr>
              <w:t>32</w:t>
            </w:r>
            <w:r w:rsidR="004758B3">
              <w:rPr>
                <w:noProof/>
                <w:webHidden/>
              </w:rPr>
              <w:fldChar w:fldCharType="end"/>
            </w:r>
          </w:hyperlink>
        </w:p>
        <w:p w14:paraId="3CB6DF74" w14:textId="6C8FE139" w:rsidR="004758B3" w:rsidRDefault="000C44B8">
          <w:pPr>
            <w:pStyle w:val="TOC3"/>
            <w:tabs>
              <w:tab w:val="left" w:pos="2142"/>
              <w:tab w:val="right" w:leader="dot" w:pos="9062"/>
            </w:tabs>
            <w:rPr>
              <w:rFonts w:asciiTheme="minorHAnsi" w:eastAsiaTheme="minorEastAsia" w:hAnsiTheme="minorHAnsi"/>
              <w:noProof/>
              <w:sz w:val="22"/>
              <w:szCs w:val="22"/>
              <w:lang w:val="en-GB" w:eastAsia="en-GB"/>
            </w:rPr>
          </w:pPr>
          <w:hyperlink w:anchor="_Toc483478236" w:history="1">
            <w:r w:rsidR="004758B3" w:rsidRPr="00C76808">
              <w:rPr>
                <w:rStyle w:val="Hyperlink"/>
                <w:noProof/>
              </w:rPr>
              <w:t>6.1.4</w:t>
            </w:r>
            <w:r w:rsidR="004758B3">
              <w:rPr>
                <w:rFonts w:asciiTheme="minorHAnsi" w:eastAsiaTheme="minorEastAsia" w:hAnsiTheme="minorHAnsi"/>
                <w:noProof/>
                <w:sz w:val="22"/>
                <w:szCs w:val="22"/>
                <w:lang w:val="en-GB" w:eastAsia="en-GB"/>
              </w:rPr>
              <w:tab/>
            </w:r>
            <w:r w:rsidR="004758B3" w:rsidRPr="00C76808">
              <w:rPr>
                <w:rStyle w:val="Hyperlink"/>
                <w:noProof/>
              </w:rPr>
              <w:t>Corrective responses</w:t>
            </w:r>
            <w:r w:rsidR="004758B3">
              <w:rPr>
                <w:noProof/>
                <w:webHidden/>
              </w:rPr>
              <w:tab/>
            </w:r>
            <w:r w:rsidR="004758B3">
              <w:rPr>
                <w:noProof/>
                <w:webHidden/>
              </w:rPr>
              <w:fldChar w:fldCharType="begin"/>
            </w:r>
            <w:r w:rsidR="004758B3">
              <w:rPr>
                <w:noProof/>
                <w:webHidden/>
              </w:rPr>
              <w:instrText xml:space="preserve"> PAGEREF _Toc483478236 \h </w:instrText>
            </w:r>
            <w:r w:rsidR="004758B3">
              <w:rPr>
                <w:noProof/>
                <w:webHidden/>
              </w:rPr>
            </w:r>
            <w:r w:rsidR="004758B3">
              <w:rPr>
                <w:noProof/>
                <w:webHidden/>
              </w:rPr>
              <w:fldChar w:fldCharType="separate"/>
            </w:r>
            <w:r w:rsidR="004758B3">
              <w:rPr>
                <w:noProof/>
                <w:webHidden/>
              </w:rPr>
              <w:t>32</w:t>
            </w:r>
            <w:r w:rsidR="004758B3">
              <w:rPr>
                <w:noProof/>
                <w:webHidden/>
              </w:rPr>
              <w:fldChar w:fldCharType="end"/>
            </w:r>
          </w:hyperlink>
        </w:p>
        <w:p w14:paraId="4EA732D7" w14:textId="4FF2EBB4"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37" w:history="1">
            <w:r w:rsidR="001912C7" w:rsidRPr="00E46E93">
              <w:rPr>
                <w:noProof/>
                <w:color w:val="C8232D"/>
              </w:rPr>
              <w:t>7.0</w:t>
            </w:r>
            <w:r w:rsidR="004758B3">
              <w:rPr>
                <w:rFonts w:asciiTheme="minorHAnsi" w:eastAsiaTheme="minorEastAsia" w:hAnsiTheme="minorHAnsi"/>
                <w:noProof/>
                <w:sz w:val="22"/>
                <w:szCs w:val="22"/>
                <w:lang w:val="en-GB" w:eastAsia="en-GB"/>
              </w:rPr>
              <w:tab/>
            </w:r>
            <w:r w:rsidR="001912C7">
              <w:rPr>
                <w:rStyle w:val="Hyperlink"/>
                <w:noProof/>
              </w:rPr>
              <w:t>MANAGEMENT OF INCIDENTS</w:t>
            </w:r>
            <w:r w:rsidR="004758B3">
              <w:rPr>
                <w:noProof/>
                <w:webHidden/>
              </w:rPr>
              <w:tab/>
            </w:r>
            <w:r w:rsidR="004758B3">
              <w:rPr>
                <w:noProof/>
                <w:webHidden/>
              </w:rPr>
              <w:fldChar w:fldCharType="begin"/>
            </w:r>
            <w:r w:rsidR="004758B3">
              <w:rPr>
                <w:noProof/>
                <w:webHidden/>
              </w:rPr>
              <w:instrText xml:space="preserve"> PAGEREF _Toc483478237 \h </w:instrText>
            </w:r>
            <w:r w:rsidR="004758B3">
              <w:rPr>
                <w:noProof/>
                <w:webHidden/>
              </w:rPr>
            </w:r>
            <w:r w:rsidR="004758B3">
              <w:rPr>
                <w:noProof/>
                <w:webHidden/>
              </w:rPr>
              <w:fldChar w:fldCharType="separate"/>
            </w:r>
            <w:r w:rsidR="004758B3">
              <w:rPr>
                <w:noProof/>
                <w:webHidden/>
              </w:rPr>
              <w:t>32</w:t>
            </w:r>
            <w:r w:rsidR="004758B3">
              <w:rPr>
                <w:noProof/>
                <w:webHidden/>
              </w:rPr>
              <w:fldChar w:fldCharType="end"/>
            </w:r>
          </w:hyperlink>
        </w:p>
        <w:p w14:paraId="7F5649CD" w14:textId="719AAE07"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38" w:history="1">
            <w:r w:rsidR="004758B3" w:rsidRPr="00C76808">
              <w:rPr>
                <w:rStyle w:val="Hyperlink"/>
                <w:noProof/>
              </w:rPr>
              <w:t>7.1</w:t>
            </w:r>
            <w:r w:rsidR="004758B3">
              <w:rPr>
                <w:rFonts w:asciiTheme="minorHAnsi" w:eastAsiaTheme="minorEastAsia" w:hAnsiTheme="minorHAnsi"/>
                <w:noProof/>
                <w:sz w:val="22"/>
                <w:szCs w:val="22"/>
                <w:lang w:val="en-GB" w:eastAsia="en-GB"/>
              </w:rPr>
              <w:tab/>
            </w:r>
            <w:r w:rsidR="004758B3" w:rsidRPr="00C76808">
              <w:rPr>
                <w:rStyle w:val="Hyperlink"/>
                <w:noProof/>
              </w:rPr>
              <w:t>Communication</w:t>
            </w:r>
            <w:r w:rsidR="004758B3">
              <w:rPr>
                <w:noProof/>
                <w:webHidden/>
              </w:rPr>
              <w:tab/>
            </w:r>
            <w:r w:rsidR="004758B3">
              <w:rPr>
                <w:noProof/>
                <w:webHidden/>
              </w:rPr>
              <w:fldChar w:fldCharType="begin"/>
            </w:r>
            <w:r w:rsidR="004758B3">
              <w:rPr>
                <w:noProof/>
                <w:webHidden/>
              </w:rPr>
              <w:instrText xml:space="preserve"> PAGEREF _Toc483478238 \h </w:instrText>
            </w:r>
            <w:r w:rsidR="004758B3">
              <w:rPr>
                <w:noProof/>
                <w:webHidden/>
              </w:rPr>
            </w:r>
            <w:r w:rsidR="004758B3">
              <w:rPr>
                <w:noProof/>
                <w:webHidden/>
              </w:rPr>
              <w:fldChar w:fldCharType="separate"/>
            </w:r>
            <w:r w:rsidR="004758B3">
              <w:rPr>
                <w:noProof/>
                <w:webHidden/>
              </w:rPr>
              <w:t>32</w:t>
            </w:r>
            <w:r w:rsidR="004758B3">
              <w:rPr>
                <w:noProof/>
                <w:webHidden/>
              </w:rPr>
              <w:fldChar w:fldCharType="end"/>
            </w:r>
          </w:hyperlink>
        </w:p>
        <w:p w14:paraId="2C5A4CAA" w14:textId="57D8C989"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39" w:history="1">
            <w:r w:rsidR="004758B3" w:rsidRPr="00C76808">
              <w:rPr>
                <w:rStyle w:val="Hyperlink"/>
                <w:noProof/>
              </w:rPr>
              <w:t>7.2</w:t>
            </w:r>
            <w:r w:rsidR="004758B3">
              <w:rPr>
                <w:rFonts w:asciiTheme="minorHAnsi" w:eastAsiaTheme="minorEastAsia" w:hAnsiTheme="minorHAnsi"/>
                <w:noProof/>
                <w:sz w:val="22"/>
                <w:szCs w:val="22"/>
                <w:lang w:val="en-GB" w:eastAsia="en-GB"/>
              </w:rPr>
              <w:tab/>
            </w:r>
            <w:r w:rsidR="004758B3" w:rsidRPr="00C76808">
              <w:rPr>
                <w:rStyle w:val="Hyperlink"/>
                <w:noProof/>
              </w:rPr>
              <w:t>Incident and emergency response protocols</w:t>
            </w:r>
            <w:r w:rsidR="004758B3">
              <w:rPr>
                <w:noProof/>
                <w:webHidden/>
              </w:rPr>
              <w:tab/>
            </w:r>
            <w:r w:rsidR="004758B3">
              <w:rPr>
                <w:noProof/>
                <w:webHidden/>
              </w:rPr>
              <w:fldChar w:fldCharType="begin"/>
            </w:r>
            <w:r w:rsidR="004758B3">
              <w:rPr>
                <w:noProof/>
                <w:webHidden/>
              </w:rPr>
              <w:instrText xml:space="preserve"> PAGEREF _Toc483478239 \h </w:instrText>
            </w:r>
            <w:r w:rsidR="004758B3">
              <w:rPr>
                <w:noProof/>
                <w:webHidden/>
              </w:rPr>
            </w:r>
            <w:r w:rsidR="004758B3">
              <w:rPr>
                <w:noProof/>
                <w:webHidden/>
              </w:rPr>
              <w:fldChar w:fldCharType="separate"/>
            </w:r>
            <w:r w:rsidR="004758B3">
              <w:rPr>
                <w:noProof/>
                <w:webHidden/>
              </w:rPr>
              <w:t>33</w:t>
            </w:r>
            <w:r w:rsidR="004758B3">
              <w:rPr>
                <w:noProof/>
                <w:webHidden/>
              </w:rPr>
              <w:fldChar w:fldCharType="end"/>
            </w:r>
          </w:hyperlink>
        </w:p>
        <w:p w14:paraId="1F3BCDBB" w14:textId="1FEA704F"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40" w:history="1">
            <w:r w:rsidR="001912C7" w:rsidRPr="00E46E93">
              <w:rPr>
                <w:noProof/>
                <w:color w:val="C8232D"/>
              </w:rPr>
              <w:t>8.0</w:t>
            </w:r>
            <w:r w:rsidR="004758B3">
              <w:rPr>
                <w:rFonts w:asciiTheme="minorHAnsi" w:eastAsiaTheme="minorEastAsia" w:hAnsiTheme="minorHAnsi"/>
                <w:noProof/>
                <w:sz w:val="22"/>
                <w:szCs w:val="22"/>
                <w:lang w:val="en-GB" w:eastAsia="en-GB"/>
              </w:rPr>
              <w:tab/>
            </w:r>
            <w:r w:rsidR="004758B3" w:rsidRPr="00C76808">
              <w:rPr>
                <w:rStyle w:val="Hyperlink"/>
                <w:noProof/>
              </w:rPr>
              <w:t>D</w:t>
            </w:r>
            <w:r w:rsidR="001912C7">
              <w:rPr>
                <w:rStyle w:val="Hyperlink"/>
                <w:noProof/>
              </w:rPr>
              <w:t>OCUMENTATION MANAGEMENT AND REPORTING</w:t>
            </w:r>
            <w:r w:rsidR="004758B3">
              <w:rPr>
                <w:noProof/>
                <w:webHidden/>
              </w:rPr>
              <w:tab/>
            </w:r>
            <w:r w:rsidR="004758B3">
              <w:rPr>
                <w:noProof/>
                <w:webHidden/>
              </w:rPr>
              <w:fldChar w:fldCharType="begin"/>
            </w:r>
            <w:r w:rsidR="004758B3">
              <w:rPr>
                <w:noProof/>
                <w:webHidden/>
              </w:rPr>
              <w:instrText xml:space="preserve"> PAGEREF _Toc483478240 \h </w:instrText>
            </w:r>
            <w:r w:rsidR="004758B3">
              <w:rPr>
                <w:noProof/>
                <w:webHidden/>
              </w:rPr>
            </w:r>
            <w:r w:rsidR="004758B3">
              <w:rPr>
                <w:noProof/>
                <w:webHidden/>
              </w:rPr>
              <w:fldChar w:fldCharType="separate"/>
            </w:r>
            <w:r w:rsidR="004758B3">
              <w:rPr>
                <w:noProof/>
                <w:webHidden/>
              </w:rPr>
              <w:t>33</w:t>
            </w:r>
            <w:r w:rsidR="004758B3">
              <w:rPr>
                <w:noProof/>
                <w:webHidden/>
              </w:rPr>
              <w:fldChar w:fldCharType="end"/>
            </w:r>
          </w:hyperlink>
        </w:p>
        <w:p w14:paraId="54504CB5" w14:textId="571AAA32"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41" w:history="1">
            <w:r w:rsidR="004758B3" w:rsidRPr="00C76808">
              <w:rPr>
                <w:rStyle w:val="Hyperlink"/>
                <w:noProof/>
              </w:rPr>
              <w:t>8.1</w:t>
            </w:r>
            <w:r w:rsidR="004758B3">
              <w:rPr>
                <w:rFonts w:asciiTheme="minorHAnsi" w:eastAsiaTheme="minorEastAsia" w:hAnsiTheme="minorHAnsi"/>
                <w:noProof/>
                <w:sz w:val="22"/>
                <w:szCs w:val="22"/>
                <w:lang w:val="en-GB" w:eastAsia="en-GB"/>
              </w:rPr>
              <w:tab/>
            </w:r>
            <w:r w:rsidR="004758B3" w:rsidRPr="00C76808">
              <w:rPr>
                <w:rStyle w:val="Hyperlink"/>
                <w:noProof/>
              </w:rPr>
              <w:t>Management of documentation and records</w:t>
            </w:r>
            <w:r w:rsidR="004758B3">
              <w:rPr>
                <w:noProof/>
                <w:webHidden/>
              </w:rPr>
              <w:tab/>
            </w:r>
            <w:r w:rsidR="004758B3">
              <w:rPr>
                <w:noProof/>
                <w:webHidden/>
              </w:rPr>
              <w:fldChar w:fldCharType="begin"/>
            </w:r>
            <w:r w:rsidR="004758B3">
              <w:rPr>
                <w:noProof/>
                <w:webHidden/>
              </w:rPr>
              <w:instrText xml:space="preserve"> PAGEREF _Toc483478241 \h </w:instrText>
            </w:r>
            <w:r w:rsidR="004758B3">
              <w:rPr>
                <w:noProof/>
                <w:webHidden/>
              </w:rPr>
            </w:r>
            <w:r w:rsidR="004758B3">
              <w:rPr>
                <w:noProof/>
                <w:webHidden/>
              </w:rPr>
              <w:fldChar w:fldCharType="separate"/>
            </w:r>
            <w:r w:rsidR="004758B3">
              <w:rPr>
                <w:noProof/>
                <w:webHidden/>
              </w:rPr>
              <w:t>33</w:t>
            </w:r>
            <w:r w:rsidR="004758B3">
              <w:rPr>
                <w:noProof/>
                <w:webHidden/>
              </w:rPr>
              <w:fldChar w:fldCharType="end"/>
            </w:r>
          </w:hyperlink>
        </w:p>
        <w:p w14:paraId="279BAA6D" w14:textId="33DFC8A0"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42" w:history="1">
            <w:r w:rsidR="004758B3" w:rsidRPr="00C76808">
              <w:rPr>
                <w:rStyle w:val="Hyperlink"/>
                <w:noProof/>
              </w:rPr>
              <w:t>8.2</w:t>
            </w:r>
            <w:r w:rsidR="004758B3">
              <w:rPr>
                <w:rFonts w:asciiTheme="minorHAnsi" w:eastAsiaTheme="minorEastAsia" w:hAnsiTheme="minorHAnsi"/>
                <w:noProof/>
                <w:sz w:val="22"/>
                <w:szCs w:val="22"/>
                <w:lang w:val="en-GB" w:eastAsia="en-GB"/>
              </w:rPr>
              <w:tab/>
            </w:r>
            <w:r w:rsidR="004758B3" w:rsidRPr="00C76808">
              <w:rPr>
                <w:rStyle w:val="Hyperlink"/>
                <w:noProof/>
              </w:rPr>
              <w:t>Document review</w:t>
            </w:r>
            <w:r w:rsidR="004758B3">
              <w:rPr>
                <w:noProof/>
                <w:webHidden/>
              </w:rPr>
              <w:tab/>
            </w:r>
            <w:r w:rsidR="004758B3">
              <w:rPr>
                <w:noProof/>
                <w:webHidden/>
              </w:rPr>
              <w:fldChar w:fldCharType="begin"/>
            </w:r>
            <w:r w:rsidR="004758B3">
              <w:rPr>
                <w:noProof/>
                <w:webHidden/>
              </w:rPr>
              <w:instrText xml:space="preserve"> PAGEREF _Toc483478242 \h </w:instrText>
            </w:r>
            <w:r w:rsidR="004758B3">
              <w:rPr>
                <w:noProof/>
                <w:webHidden/>
              </w:rPr>
            </w:r>
            <w:r w:rsidR="004758B3">
              <w:rPr>
                <w:noProof/>
                <w:webHidden/>
              </w:rPr>
              <w:fldChar w:fldCharType="separate"/>
            </w:r>
            <w:r w:rsidR="004758B3">
              <w:rPr>
                <w:noProof/>
                <w:webHidden/>
              </w:rPr>
              <w:t>33</w:t>
            </w:r>
            <w:r w:rsidR="004758B3">
              <w:rPr>
                <w:noProof/>
                <w:webHidden/>
              </w:rPr>
              <w:fldChar w:fldCharType="end"/>
            </w:r>
          </w:hyperlink>
        </w:p>
        <w:p w14:paraId="19E5D5F1" w14:textId="1388617F"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43" w:history="1">
            <w:r w:rsidR="004758B3" w:rsidRPr="00C76808">
              <w:rPr>
                <w:rStyle w:val="Hyperlink"/>
                <w:noProof/>
              </w:rPr>
              <w:t>8.3</w:t>
            </w:r>
            <w:r w:rsidR="004758B3">
              <w:rPr>
                <w:rFonts w:asciiTheme="minorHAnsi" w:eastAsiaTheme="minorEastAsia" w:hAnsiTheme="minorHAnsi"/>
                <w:noProof/>
                <w:sz w:val="22"/>
                <w:szCs w:val="22"/>
                <w:lang w:val="en-GB" w:eastAsia="en-GB"/>
              </w:rPr>
              <w:tab/>
            </w:r>
            <w:r w:rsidR="004758B3" w:rsidRPr="00C76808">
              <w:rPr>
                <w:rStyle w:val="Hyperlink"/>
                <w:noProof/>
              </w:rPr>
              <w:t>Reporting</w:t>
            </w:r>
            <w:r w:rsidR="004758B3">
              <w:rPr>
                <w:noProof/>
                <w:webHidden/>
              </w:rPr>
              <w:tab/>
            </w:r>
            <w:r w:rsidR="004758B3">
              <w:rPr>
                <w:noProof/>
                <w:webHidden/>
              </w:rPr>
              <w:fldChar w:fldCharType="begin"/>
            </w:r>
            <w:r w:rsidR="004758B3">
              <w:rPr>
                <w:noProof/>
                <w:webHidden/>
              </w:rPr>
              <w:instrText xml:space="preserve"> PAGEREF _Toc483478243 \h </w:instrText>
            </w:r>
            <w:r w:rsidR="004758B3">
              <w:rPr>
                <w:noProof/>
                <w:webHidden/>
              </w:rPr>
            </w:r>
            <w:r w:rsidR="004758B3">
              <w:rPr>
                <w:noProof/>
                <w:webHidden/>
              </w:rPr>
              <w:fldChar w:fldCharType="separate"/>
            </w:r>
            <w:r w:rsidR="004758B3">
              <w:rPr>
                <w:noProof/>
                <w:webHidden/>
              </w:rPr>
              <w:t>33</w:t>
            </w:r>
            <w:r w:rsidR="004758B3">
              <w:rPr>
                <w:noProof/>
                <w:webHidden/>
              </w:rPr>
              <w:fldChar w:fldCharType="end"/>
            </w:r>
          </w:hyperlink>
        </w:p>
        <w:p w14:paraId="214D36D3" w14:textId="5E2B99D2"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44" w:history="1">
            <w:r w:rsidR="001912C7" w:rsidRPr="00E46E93">
              <w:rPr>
                <w:noProof/>
                <w:color w:val="C8232D"/>
              </w:rPr>
              <w:t>9.0</w:t>
            </w:r>
            <w:r w:rsidR="004758B3">
              <w:rPr>
                <w:rFonts w:asciiTheme="minorHAnsi" w:eastAsiaTheme="minorEastAsia" w:hAnsiTheme="minorHAnsi"/>
                <w:noProof/>
                <w:sz w:val="22"/>
                <w:szCs w:val="22"/>
                <w:lang w:val="en-GB" w:eastAsia="en-GB"/>
              </w:rPr>
              <w:tab/>
            </w:r>
            <w:r w:rsidR="001912C7">
              <w:rPr>
                <w:rStyle w:val="Hyperlink"/>
                <w:noProof/>
              </w:rPr>
              <w:t>SUPPORTING PROGRAMS</w:t>
            </w:r>
            <w:r w:rsidR="004758B3">
              <w:rPr>
                <w:noProof/>
                <w:webHidden/>
              </w:rPr>
              <w:tab/>
            </w:r>
            <w:r w:rsidR="004758B3">
              <w:rPr>
                <w:noProof/>
                <w:webHidden/>
              </w:rPr>
              <w:fldChar w:fldCharType="begin"/>
            </w:r>
            <w:r w:rsidR="004758B3">
              <w:rPr>
                <w:noProof/>
                <w:webHidden/>
              </w:rPr>
              <w:instrText xml:space="preserve"> PAGEREF _Toc483478244 \h </w:instrText>
            </w:r>
            <w:r w:rsidR="004758B3">
              <w:rPr>
                <w:noProof/>
                <w:webHidden/>
              </w:rPr>
            </w:r>
            <w:r w:rsidR="004758B3">
              <w:rPr>
                <w:noProof/>
                <w:webHidden/>
              </w:rPr>
              <w:fldChar w:fldCharType="separate"/>
            </w:r>
            <w:r w:rsidR="004758B3">
              <w:rPr>
                <w:noProof/>
                <w:webHidden/>
              </w:rPr>
              <w:t>34</w:t>
            </w:r>
            <w:r w:rsidR="004758B3">
              <w:rPr>
                <w:noProof/>
                <w:webHidden/>
              </w:rPr>
              <w:fldChar w:fldCharType="end"/>
            </w:r>
          </w:hyperlink>
        </w:p>
        <w:p w14:paraId="2A3CFFF1" w14:textId="65E68393"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45" w:history="1">
            <w:r w:rsidR="004758B3" w:rsidRPr="00C76808">
              <w:rPr>
                <w:rStyle w:val="Hyperlink"/>
                <w:noProof/>
              </w:rPr>
              <w:t>9.1</w:t>
            </w:r>
            <w:r w:rsidR="004758B3">
              <w:rPr>
                <w:rFonts w:asciiTheme="minorHAnsi" w:eastAsiaTheme="minorEastAsia" w:hAnsiTheme="minorHAnsi"/>
                <w:noProof/>
                <w:sz w:val="22"/>
                <w:szCs w:val="22"/>
                <w:lang w:val="en-GB" w:eastAsia="en-GB"/>
              </w:rPr>
              <w:tab/>
            </w:r>
            <w:r w:rsidR="004758B3" w:rsidRPr="00C76808">
              <w:rPr>
                <w:rStyle w:val="Hyperlink"/>
                <w:noProof/>
              </w:rPr>
              <w:t>Operator, contractor and end user awareness and training</w:t>
            </w:r>
            <w:r w:rsidR="004758B3">
              <w:rPr>
                <w:noProof/>
                <w:webHidden/>
              </w:rPr>
              <w:tab/>
            </w:r>
            <w:r w:rsidR="004758B3">
              <w:rPr>
                <w:noProof/>
                <w:webHidden/>
              </w:rPr>
              <w:fldChar w:fldCharType="begin"/>
            </w:r>
            <w:r w:rsidR="004758B3">
              <w:rPr>
                <w:noProof/>
                <w:webHidden/>
              </w:rPr>
              <w:instrText xml:space="preserve"> PAGEREF _Toc483478245 \h </w:instrText>
            </w:r>
            <w:r w:rsidR="004758B3">
              <w:rPr>
                <w:noProof/>
                <w:webHidden/>
              </w:rPr>
            </w:r>
            <w:r w:rsidR="004758B3">
              <w:rPr>
                <w:noProof/>
                <w:webHidden/>
              </w:rPr>
              <w:fldChar w:fldCharType="separate"/>
            </w:r>
            <w:r w:rsidR="004758B3">
              <w:rPr>
                <w:noProof/>
                <w:webHidden/>
              </w:rPr>
              <w:t>34</w:t>
            </w:r>
            <w:r w:rsidR="004758B3">
              <w:rPr>
                <w:noProof/>
                <w:webHidden/>
              </w:rPr>
              <w:fldChar w:fldCharType="end"/>
            </w:r>
          </w:hyperlink>
        </w:p>
        <w:p w14:paraId="01337860" w14:textId="38E0D9BC"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46" w:history="1">
            <w:r w:rsidR="004758B3" w:rsidRPr="00C76808">
              <w:rPr>
                <w:rStyle w:val="Hyperlink"/>
                <w:noProof/>
              </w:rPr>
              <w:t>9.2</w:t>
            </w:r>
            <w:r w:rsidR="004758B3">
              <w:rPr>
                <w:rFonts w:asciiTheme="minorHAnsi" w:eastAsiaTheme="minorEastAsia" w:hAnsiTheme="minorHAnsi"/>
                <w:noProof/>
                <w:sz w:val="22"/>
                <w:szCs w:val="22"/>
                <w:lang w:val="en-GB" w:eastAsia="en-GB"/>
              </w:rPr>
              <w:tab/>
            </w:r>
            <w:r w:rsidR="004758B3" w:rsidRPr="00C76808">
              <w:rPr>
                <w:rStyle w:val="Hyperlink"/>
                <w:noProof/>
              </w:rPr>
              <w:t>Evaluation and audit</w:t>
            </w:r>
            <w:r w:rsidR="004758B3">
              <w:rPr>
                <w:noProof/>
                <w:webHidden/>
              </w:rPr>
              <w:tab/>
            </w:r>
            <w:r w:rsidR="004758B3">
              <w:rPr>
                <w:noProof/>
                <w:webHidden/>
              </w:rPr>
              <w:fldChar w:fldCharType="begin"/>
            </w:r>
            <w:r w:rsidR="004758B3">
              <w:rPr>
                <w:noProof/>
                <w:webHidden/>
              </w:rPr>
              <w:instrText xml:space="preserve"> PAGEREF _Toc483478246 \h </w:instrText>
            </w:r>
            <w:r w:rsidR="004758B3">
              <w:rPr>
                <w:noProof/>
                <w:webHidden/>
              </w:rPr>
            </w:r>
            <w:r w:rsidR="004758B3">
              <w:rPr>
                <w:noProof/>
                <w:webHidden/>
              </w:rPr>
              <w:fldChar w:fldCharType="separate"/>
            </w:r>
            <w:r w:rsidR="004758B3">
              <w:rPr>
                <w:noProof/>
                <w:webHidden/>
              </w:rPr>
              <w:t>34</w:t>
            </w:r>
            <w:r w:rsidR="004758B3">
              <w:rPr>
                <w:noProof/>
                <w:webHidden/>
              </w:rPr>
              <w:fldChar w:fldCharType="end"/>
            </w:r>
          </w:hyperlink>
        </w:p>
        <w:p w14:paraId="2E9DBAB7" w14:textId="267DA086" w:rsidR="004758B3" w:rsidRDefault="000C44B8">
          <w:pPr>
            <w:pStyle w:val="TOC2"/>
            <w:tabs>
              <w:tab w:val="left" w:pos="1440"/>
              <w:tab w:val="right" w:leader="dot" w:pos="9062"/>
            </w:tabs>
            <w:rPr>
              <w:rFonts w:asciiTheme="minorHAnsi" w:eastAsiaTheme="minorEastAsia" w:hAnsiTheme="minorHAnsi"/>
              <w:noProof/>
              <w:sz w:val="22"/>
              <w:szCs w:val="22"/>
              <w:lang w:val="en-GB" w:eastAsia="en-GB"/>
            </w:rPr>
          </w:pPr>
          <w:hyperlink w:anchor="_Toc483478247" w:history="1">
            <w:r w:rsidR="004758B3" w:rsidRPr="00C76808">
              <w:rPr>
                <w:rStyle w:val="Hyperlink"/>
                <w:noProof/>
              </w:rPr>
              <w:t>9.3</w:t>
            </w:r>
            <w:r w:rsidR="004758B3">
              <w:rPr>
                <w:rFonts w:asciiTheme="minorHAnsi" w:eastAsiaTheme="minorEastAsia" w:hAnsiTheme="minorHAnsi"/>
                <w:noProof/>
                <w:sz w:val="22"/>
                <w:szCs w:val="22"/>
                <w:lang w:val="en-GB" w:eastAsia="en-GB"/>
              </w:rPr>
              <w:tab/>
            </w:r>
            <w:r w:rsidR="004758B3" w:rsidRPr="00C76808">
              <w:rPr>
                <w:rStyle w:val="Hyperlink"/>
                <w:noProof/>
              </w:rPr>
              <w:t>Review and continuous improvement</w:t>
            </w:r>
            <w:r w:rsidR="004758B3">
              <w:rPr>
                <w:noProof/>
                <w:webHidden/>
              </w:rPr>
              <w:tab/>
            </w:r>
            <w:r w:rsidR="004758B3">
              <w:rPr>
                <w:noProof/>
                <w:webHidden/>
              </w:rPr>
              <w:fldChar w:fldCharType="begin"/>
            </w:r>
            <w:r w:rsidR="004758B3">
              <w:rPr>
                <w:noProof/>
                <w:webHidden/>
              </w:rPr>
              <w:instrText xml:space="preserve"> PAGEREF _Toc483478247 \h </w:instrText>
            </w:r>
            <w:r w:rsidR="004758B3">
              <w:rPr>
                <w:noProof/>
                <w:webHidden/>
              </w:rPr>
            </w:r>
            <w:r w:rsidR="004758B3">
              <w:rPr>
                <w:noProof/>
                <w:webHidden/>
              </w:rPr>
              <w:fldChar w:fldCharType="separate"/>
            </w:r>
            <w:r w:rsidR="004758B3">
              <w:rPr>
                <w:noProof/>
                <w:webHidden/>
              </w:rPr>
              <w:t>35</w:t>
            </w:r>
            <w:r w:rsidR="004758B3">
              <w:rPr>
                <w:noProof/>
                <w:webHidden/>
              </w:rPr>
              <w:fldChar w:fldCharType="end"/>
            </w:r>
          </w:hyperlink>
        </w:p>
        <w:p w14:paraId="7410CF07" w14:textId="1D950043" w:rsidR="004758B3" w:rsidRDefault="000C44B8">
          <w:pPr>
            <w:pStyle w:val="TOC1"/>
            <w:tabs>
              <w:tab w:val="left" w:pos="720"/>
              <w:tab w:val="right" w:leader="dot" w:pos="9062"/>
            </w:tabs>
            <w:rPr>
              <w:rFonts w:asciiTheme="minorHAnsi" w:eastAsiaTheme="minorEastAsia" w:hAnsiTheme="minorHAnsi"/>
              <w:noProof/>
              <w:sz w:val="22"/>
              <w:szCs w:val="22"/>
              <w:lang w:val="en-GB" w:eastAsia="en-GB"/>
            </w:rPr>
          </w:pPr>
          <w:hyperlink w:anchor="_Toc483478248" w:history="1">
            <w:r w:rsidR="004758B3" w:rsidRPr="001912C7">
              <w:rPr>
                <w:color w:val="C8232D"/>
              </w:rPr>
              <w:t>10.0</w:t>
            </w:r>
            <w:r w:rsidR="004758B3">
              <w:rPr>
                <w:rFonts w:asciiTheme="minorHAnsi" w:eastAsiaTheme="minorEastAsia" w:hAnsiTheme="minorHAnsi"/>
                <w:noProof/>
                <w:sz w:val="22"/>
                <w:szCs w:val="22"/>
                <w:lang w:val="en-GB" w:eastAsia="en-GB"/>
              </w:rPr>
              <w:tab/>
            </w:r>
            <w:r w:rsidR="001912C7" w:rsidRPr="001912C7">
              <w:rPr>
                <w:noProof/>
              </w:rPr>
              <w:t>REFERENCES</w:t>
            </w:r>
            <w:r w:rsidR="004758B3">
              <w:rPr>
                <w:noProof/>
                <w:webHidden/>
              </w:rPr>
              <w:tab/>
            </w:r>
            <w:r w:rsidR="004758B3">
              <w:rPr>
                <w:noProof/>
                <w:webHidden/>
              </w:rPr>
              <w:fldChar w:fldCharType="begin"/>
            </w:r>
            <w:r w:rsidR="004758B3">
              <w:rPr>
                <w:noProof/>
                <w:webHidden/>
              </w:rPr>
              <w:instrText xml:space="preserve"> PAGEREF _Toc483478248 \h </w:instrText>
            </w:r>
            <w:r w:rsidR="004758B3">
              <w:rPr>
                <w:noProof/>
                <w:webHidden/>
              </w:rPr>
            </w:r>
            <w:r w:rsidR="004758B3">
              <w:rPr>
                <w:noProof/>
                <w:webHidden/>
              </w:rPr>
              <w:fldChar w:fldCharType="separate"/>
            </w:r>
            <w:r w:rsidR="004758B3">
              <w:rPr>
                <w:noProof/>
                <w:webHidden/>
              </w:rPr>
              <w:t>36</w:t>
            </w:r>
            <w:r w:rsidR="004758B3">
              <w:rPr>
                <w:noProof/>
                <w:webHidden/>
              </w:rPr>
              <w:fldChar w:fldCharType="end"/>
            </w:r>
          </w:hyperlink>
        </w:p>
        <w:p w14:paraId="6A3F409E" w14:textId="54EA104E" w:rsidR="00B717C8" w:rsidRPr="00B717C8" w:rsidRDefault="007935FE" w:rsidP="0024315E">
          <w:pPr>
            <w:tabs>
              <w:tab w:val="left" w:pos="284"/>
            </w:tabs>
            <w:ind w:left="-142" w:right="-284"/>
          </w:pPr>
          <w:r>
            <w:rPr>
              <w:sz w:val="24"/>
            </w:rPr>
            <w:fldChar w:fldCharType="end"/>
          </w:r>
        </w:p>
      </w:sdtContent>
    </w:sdt>
    <w:p w14:paraId="171244AD" w14:textId="540FAE6F" w:rsidR="009F103E" w:rsidRDefault="009F103E">
      <w:pPr>
        <w:spacing w:after="0"/>
      </w:pPr>
      <w:r>
        <w:lastRenderedPageBreak/>
        <w:br w:type="page"/>
      </w:r>
    </w:p>
    <w:p w14:paraId="6228404F" w14:textId="77777777" w:rsidR="0083261F" w:rsidRPr="005365D4" w:rsidRDefault="000812AB" w:rsidP="005365D4">
      <w:pPr>
        <w:pStyle w:val="Heading1"/>
        <w:numPr>
          <w:ilvl w:val="0"/>
          <w:numId w:val="5"/>
        </w:numPr>
        <w:tabs>
          <w:tab w:val="left" w:pos="567"/>
        </w:tabs>
        <w:spacing w:before="240" w:after="170"/>
        <w:ind w:left="0" w:firstLine="0"/>
        <w:rPr>
          <w:color w:val="C8232D"/>
          <w:szCs w:val="28"/>
        </w:rPr>
      </w:pPr>
      <w:bookmarkStart w:id="7" w:name="_Toc445900778"/>
      <w:r w:rsidRPr="005365D4">
        <w:rPr>
          <w:color w:val="C8232D"/>
          <w:szCs w:val="28"/>
        </w:rPr>
        <w:lastRenderedPageBreak/>
        <w:tab/>
      </w:r>
      <w:bookmarkStart w:id="8" w:name="_Toc483478203"/>
      <w:bookmarkStart w:id="9" w:name="_Toc445900780"/>
      <w:bookmarkEnd w:id="7"/>
      <w:r w:rsidR="0083261F" w:rsidRPr="005365D4">
        <w:rPr>
          <w:color w:val="auto"/>
          <w:szCs w:val="28"/>
        </w:rPr>
        <w:t>Introduction</w:t>
      </w:r>
      <w:bookmarkEnd w:id="8"/>
    </w:p>
    <w:p w14:paraId="3D38024C" w14:textId="415DF140" w:rsidR="0083261F" w:rsidRPr="00E90F39" w:rsidRDefault="0083261F" w:rsidP="00E70AD2">
      <w:pPr>
        <w:spacing w:after="120" w:line="276" w:lineRule="auto"/>
        <w:jc w:val="both"/>
      </w:pPr>
      <w:r>
        <w:rPr>
          <w:rFonts w:cs="Arial"/>
          <w:szCs w:val="22"/>
        </w:rPr>
        <w:t>This section should describe the context of</w:t>
      </w:r>
      <w:r w:rsidRPr="00AC0A4D">
        <w:rPr>
          <w:rFonts w:cs="Arial"/>
          <w:szCs w:val="22"/>
        </w:rPr>
        <w:t xml:space="preserve"> the RWMP</w:t>
      </w:r>
      <w:r>
        <w:rPr>
          <w:rFonts w:cs="Arial"/>
          <w:szCs w:val="22"/>
        </w:rPr>
        <w:t xml:space="preserve"> and </w:t>
      </w:r>
      <w:r w:rsidRPr="00D762F0">
        <w:rPr>
          <w:rFonts w:cs="Arial"/>
          <w:szCs w:val="22"/>
        </w:rPr>
        <w:t>include</w:t>
      </w:r>
      <w:r>
        <w:rPr>
          <w:rFonts w:cs="Arial"/>
          <w:szCs w:val="22"/>
        </w:rPr>
        <w:t xml:space="preserve"> relevant background information and</w:t>
      </w:r>
      <w:r w:rsidRPr="00D762F0">
        <w:rPr>
          <w:rFonts w:cs="Arial"/>
          <w:szCs w:val="22"/>
        </w:rPr>
        <w:t xml:space="preserve"> a </w:t>
      </w:r>
      <w:r>
        <w:rPr>
          <w:rFonts w:cs="Arial"/>
          <w:szCs w:val="22"/>
        </w:rPr>
        <w:t xml:space="preserve">brief </w:t>
      </w:r>
      <w:r w:rsidRPr="00D762F0">
        <w:rPr>
          <w:rFonts w:cs="Arial"/>
          <w:szCs w:val="22"/>
        </w:rPr>
        <w:t xml:space="preserve">summary of the </w:t>
      </w:r>
      <w:r>
        <w:rPr>
          <w:rFonts w:cs="Arial"/>
          <w:szCs w:val="22"/>
        </w:rPr>
        <w:t>plan</w:t>
      </w:r>
      <w:r w:rsidRPr="00D762F0">
        <w:rPr>
          <w:rFonts w:cs="Arial"/>
          <w:szCs w:val="22"/>
        </w:rPr>
        <w:t>.</w:t>
      </w:r>
    </w:p>
    <w:p w14:paraId="28BCF128" w14:textId="0A411A45" w:rsidR="0083261F" w:rsidRPr="00E90F39" w:rsidRDefault="0083261F" w:rsidP="005365D4">
      <w:pPr>
        <w:pStyle w:val="Heading2"/>
        <w:numPr>
          <w:ilvl w:val="1"/>
          <w:numId w:val="29"/>
        </w:numPr>
        <w:spacing w:line="276" w:lineRule="auto"/>
        <w:ind w:left="0" w:hanging="11"/>
      </w:pPr>
      <w:bookmarkStart w:id="10" w:name="_Toc337192556"/>
      <w:bookmarkStart w:id="11" w:name="_Toc337192702"/>
      <w:bookmarkStart w:id="12" w:name="_Toc479280872"/>
      <w:bookmarkStart w:id="13" w:name="_Toc483478204"/>
      <w:r>
        <w:t>Purpose</w:t>
      </w:r>
      <w:bookmarkEnd w:id="10"/>
      <w:bookmarkEnd w:id="11"/>
      <w:bookmarkEnd w:id="12"/>
      <w:bookmarkEnd w:id="13"/>
    </w:p>
    <w:p w14:paraId="737C534F" w14:textId="77777777" w:rsidR="0083261F" w:rsidRPr="00E90F39" w:rsidRDefault="0083261F" w:rsidP="00E70AD2">
      <w:pPr>
        <w:spacing w:line="276" w:lineRule="auto"/>
      </w:pPr>
      <w:r w:rsidRPr="00A630CA">
        <w:rPr>
          <w:rFonts w:cs="Arial"/>
          <w:szCs w:val="22"/>
        </w:rPr>
        <w:t>Describe the purpose and scope of the RWMP</w:t>
      </w:r>
      <w:r>
        <w:rPr>
          <w:rFonts w:cs="Arial"/>
          <w:szCs w:val="22"/>
        </w:rPr>
        <w:t xml:space="preserve"> including why and by whom the RWMP has been prepared.</w:t>
      </w:r>
    </w:p>
    <w:p w14:paraId="0394FE5B" w14:textId="3531029D" w:rsidR="0083261F" w:rsidRPr="00E90F39" w:rsidRDefault="0083261F" w:rsidP="005365D4">
      <w:pPr>
        <w:pStyle w:val="Heading2"/>
        <w:numPr>
          <w:ilvl w:val="1"/>
          <w:numId w:val="29"/>
        </w:numPr>
        <w:spacing w:after="120"/>
        <w:ind w:left="0" w:hanging="11"/>
      </w:pPr>
      <w:bookmarkStart w:id="14" w:name="_Toc337192557"/>
      <w:bookmarkStart w:id="15" w:name="_Toc337192703"/>
      <w:bookmarkStart w:id="16" w:name="_Toc479280873"/>
      <w:bookmarkStart w:id="17" w:name="_Toc483478205"/>
      <w:r>
        <w:t>Regulatory background</w:t>
      </w:r>
      <w:bookmarkEnd w:id="14"/>
      <w:bookmarkEnd w:id="15"/>
      <w:bookmarkEnd w:id="16"/>
      <w:bookmarkEnd w:id="17"/>
    </w:p>
    <w:p w14:paraId="2EAE965D" w14:textId="77777777" w:rsidR="00F6497A" w:rsidRDefault="0083261F" w:rsidP="00E70AD2">
      <w:pPr>
        <w:spacing w:after="120" w:line="276" w:lineRule="auto"/>
        <w:rPr>
          <w:rFonts w:cs="Arial"/>
          <w:szCs w:val="22"/>
        </w:rPr>
      </w:pPr>
      <w:r>
        <w:rPr>
          <w:rFonts w:cs="Arial"/>
          <w:szCs w:val="22"/>
        </w:rPr>
        <w:t xml:space="preserve">Identify the regulatory and management framework relevant to the scheme, including the applicable legislation, standards, codes or guidelines that underpin the RWMP. </w:t>
      </w:r>
    </w:p>
    <w:p w14:paraId="05EE97E5" w14:textId="0D17A9E0" w:rsidR="0083261F" w:rsidRPr="00F6497A" w:rsidRDefault="00F6497A" w:rsidP="00E70AD2">
      <w:pPr>
        <w:spacing w:after="120" w:line="276" w:lineRule="auto"/>
        <w:rPr>
          <w:rFonts w:cs="Arial"/>
          <w:szCs w:val="22"/>
        </w:rPr>
      </w:pPr>
      <w:r>
        <w:rPr>
          <w:rFonts w:cs="Arial"/>
          <w:szCs w:val="22"/>
        </w:rPr>
        <w:t>Note:</w:t>
      </w:r>
      <w:r>
        <w:rPr>
          <w:rFonts w:cs="Arial"/>
          <w:szCs w:val="22"/>
        </w:rPr>
        <w:tab/>
      </w:r>
      <w:r w:rsidR="0083261F" w:rsidRPr="00613C4E">
        <w:rPr>
          <w:rFonts w:cs="Arial"/>
          <w:szCs w:val="22"/>
        </w:rPr>
        <w:t>Refer to</w:t>
      </w:r>
      <w:r w:rsidR="0083261F" w:rsidRPr="0032171A">
        <w:rPr>
          <w:rFonts w:cs="Arial"/>
          <w:szCs w:val="22"/>
        </w:rPr>
        <w:t xml:space="preserve"> </w:t>
      </w:r>
      <w:r>
        <w:rPr>
          <w:rFonts w:cs="Arial"/>
          <w:szCs w:val="22"/>
        </w:rPr>
        <w:t xml:space="preserve">Section 1.0 of the </w:t>
      </w:r>
      <w:r w:rsidR="0083261F" w:rsidRPr="0027403C">
        <w:rPr>
          <w:rFonts w:cs="Arial"/>
          <w:szCs w:val="22"/>
        </w:rPr>
        <w:t xml:space="preserve">Guideline for Water Recycling and Reuse in Red Meat Processing </w:t>
      </w:r>
      <w:r>
        <w:rPr>
          <w:rFonts w:cs="Arial"/>
          <w:szCs w:val="22"/>
        </w:rPr>
        <w:tab/>
      </w:r>
      <w:r w:rsidR="0083261F">
        <w:rPr>
          <w:rFonts w:cs="Arial"/>
          <w:szCs w:val="22"/>
        </w:rPr>
        <w:t>for further information.</w:t>
      </w:r>
    </w:p>
    <w:p w14:paraId="2D45CD76" w14:textId="4D53260E" w:rsidR="0083261F" w:rsidRPr="00E90F39" w:rsidRDefault="0083261F" w:rsidP="005365D4">
      <w:pPr>
        <w:pStyle w:val="Heading2"/>
        <w:numPr>
          <w:ilvl w:val="1"/>
          <w:numId w:val="29"/>
        </w:numPr>
        <w:spacing w:after="120"/>
        <w:ind w:left="0" w:hanging="11"/>
      </w:pPr>
      <w:bookmarkStart w:id="18" w:name="_Toc337192558"/>
      <w:bookmarkStart w:id="19" w:name="_Toc337192704"/>
      <w:bookmarkStart w:id="20" w:name="_Toc479280874"/>
      <w:bookmarkStart w:id="21" w:name="_Toc483478206"/>
      <w:r>
        <w:t>Roles and responsibilities</w:t>
      </w:r>
      <w:bookmarkEnd w:id="18"/>
      <w:bookmarkEnd w:id="19"/>
      <w:bookmarkEnd w:id="20"/>
      <w:bookmarkEnd w:id="21"/>
    </w:p>
    <w:p w14:paraId="69E7F438" w14:textId="107D8597" w:rsidR="0083261F" w:rsidRDefault="0083261F" w:rsidP="00E70AD2">
      <w:pPr>
        <w:spacing w:after="120"/>
        <w:rPr>
          <w:rFonts w:cs="Arial"/>
          <w:szCs w:val="22"/>
        </w:rPr>
      </w:pPr>
      <w:r>
        <w:rPr>
          <w:rFonts w:cs="Arial"/>
          <w:szCs w:val="22"/>
        </w:rPr>
        <w:t>Identify the persons directly involved in the scheme and their area of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457"/>
      </w:tblGrid>
      <w:tr w:rsidR="007049B5" w14:paraId="3B238393" w14:textId="77777777" w:rsidTr="00AF4399">
        <w:tc>
          <w:tcPr>
            <w:tcW w:w="9062" w:type="dxa"/>
            <w:gridSpan w:val="2"/>
            <w:tcBorders>
              <w:bottom w:val="nil"/>
            </w:tcBorders>
            <w:shd w:val="clear" w:color="auto" w:fill="auto"/>
          </w:tcPr>
          <w:p w14:paraId="10C6214B" w14:textId="77777777" w:rsidR="007049B5" w:rsidRPr="00654836" w:rsidRDefault="007049B5" w:rsidP="00280F9D">
            <w:pPr>
              <w:spacing w:before="240" w:after="120"/>
              <w:rPr>
                <w:b/>
                <w:sz w:val="24"/>
              </w:rPr>
            </w:pPr>
            <w:bookmarkStart w:id="22" w:name="_Toc337192559"/>
            <w:bookmarkStart w:id="23" w:name="_Toc343507698"/>
            <w:r w:rsidRPr="00654836">
              <w:rPr>
                <w:b/>
                <w:sz w:val="24"/>
              </w:rPr>
              <w:t>Example: Introduction</w:t>
            </w:r>
            <w:bookmarkEnd w:id="22"/>
            <w:bookmarkEnd w:id="23"/>
          </w:p>
          <w:p w14:paraId="1BF7E808" w14:textId="03117C1D" w:rsidR="007049B5" w:rsidRDefault="007049B5" w:rsidP="00280F9D">
            <w:r>
              <w:t xml:space="preserve">This RWMP has been prepared by </w:t>
            </w:r>
            <w:proofErr w:type="spellStart"/>
            <w:r>
              <w:t>B</w:t>
            </w:r>
            <w:r w:rsidR="00D54625">
              <w:t>risbourne</w:t>
            </w:r>
            <w:proofErr w:type="spellEnd"/>
            <w:r>
              <w:t xml:space="preserve"> Meat Processing Company</w:t>
            </w:r>
            <w:r w:rsidRPr="003740FC">
              <w:t xml:space="preserve"> to meet obligations under the </w:t>
            </w:r>
            <w:r w:rsidRPr="003C20F3">
              <w:t>Australian Guidelines for Water Recycling: Managing Health and Environmental Risks (Phase 1) 2006 (NRMMC, 2006) and the Efficient Use of Water in Export Meat Establishments (DAFF, 2008)</w:t>
            </w:r>
            <w:r w:rsidRPr="003740FC">
              <w:t>.</w:t>
            </w:r>
          </w:p>
          <w:p w14:paraId="131F5871" w14:textId="77777777" w:rsidR="007049B5" w:rsidRDefault="007049B5" w:rsidP="00280F9D">
            <w:r>
              <w:t xml:space="preserve">Wastewater from the meat processing facility is treated to potable standard on-site and </w:t>
            </w:r>
            <w:proofErr w:type="spellStart"/>
            <w:r>
              <w:t>utilised</w:t>
            </w:r>
            <w:proofErr w:type="spellEnd"/>
            <w:r>
              <w:t xml:space="preserve"> at various areas around the factory. </w:t>
            </w:r>
          </w:p>
          <w:p w14:paraId="349098CE" w14:textId="7A35E5ED" w:rsidR="007049B5" w:rsidRDefault="007049B5" w:rsidP="00280F9D">
            <w:pPr>
              <w:pStyle w:val="Heading4"/>
            </w:pPr>
            <w:r w:rsidRPr="003740FC">
              <w:t>Regulatory Framework</w:t>
            </w:r>
            <w:r w:rsidR="00D00126">
              <w:t xml:space="preserve"> </w:t>
            </w:r>
          </w:p>
          <w:p w14:paraId="2A42E1B1" w14:textId="0DB4575E" w:rsidR="007049B5" w:rsidRDefault="007049B5" w:rsidP="00280F9D">
            <w:r w:rsidRPr="003740FC">
              <w:t>This RWMP deal</w:t>
            </w:r>
            <w:r>
              <w:t>s</w:t>
            </w:r>
            <w:r w:rsidRPr="003740FC">
              <w:t xml:space="preserve"> with the management of risks to </w:t>
            </w:r>
            <w:r>
              <w:t xml:space="preserve">human health </w:t>
            </w:r>
            <w:r w:rsidRPr="003740FC">
              <w:t xml:space="preserve">arising </w:t>
            </w:r>
            <w:r>
              <w:t xml:space="preserve">from use of treated wastewater in meat processing. </w:t>
            </w:r>
            <w:r w:rsidRPr="003740FC">
              <w:t>It incorporates regulatory requirements in accordance with:</w:t>
            </w:r>
          </w:p>
          <w:p w14:paraId="1CB4F7D0" w14:textId="7BB1D8E9" w:rsidR="006A4030" w:rsidRDefault="006A4030" w:rsidP="00AA6282">
            <w:pPr>
              <w:pStyle w:val="ListParagraph"/>
              <w:numPr>
                <w:ilvl w:val="0"/>
                <w:numId w:val="27"/>
              </w:numPr>
            </w:pPr>
            <w:r w:rsidRPr="006A4030">
              <w:t>Australian Drinking Water Guidelines</w:t>
            </w:r>
            <w:r w:rsidR="00D54625">
              <w:t xml:space="preserve"> (</w:t>
            </w:r>
            <w:r w:rsidR="008A4323">
              <w:t xml:space="preserve">Referred to as </w:t>
            </w:r>
            <w:r w:rsidR="00D54625">
              <w:t>ADWG)</w:t>
            </w:r>
            <w:r w:rsidRPr="006A4030">
              <w:t xml:space="preserve"> (NHRMC, 201</w:t>
            </w:r>
            <w:r w:rsidR="00EC7B82">
              <w:t>1</w:t>
            </w:r>
            <w:r w:rsidRPr="006A4030">
              <w:t>)</w:t>
            </w:r>
          </w:p>
          <w:p w14:paraId="5A8876FB" w14:textId="200EB5B8" w:rsidR="00AF4399" w:rsidRDefault="00AF4399" w:rsidP="00AA6282">
            <w:pPr>
              <w:pStyle w:val="ListParagraph"/>
              <w:numPr>
                <w:ilvl w:val="0"/>
                <w:numId w:val="27"/>
              </w:numPr>
            </w:pPr>
            <w:r w:rsidRPr="003C20F3">
              <w:t>Australian Guidelines for Water Recycling: Managing Health and Environmental Risks (Phase 1) 2006</w:t>
            </w:r>
            <w:r w:rsidR="00D54625">
              <w:t xml:space="preserve"> (</w:t>
            </w:r>
            <w:r w:rsidR="008A4323">
              <w:t xml:space="preserve">Referred to as </w:t>
            </w:r>
            <w:r w:rsidR="00D54625">
              <w:t>AGWR, 2006)</w:t>
            </w:r>
          </w:p>
          <w:p w14:paraId="2B121B7E" w14:textId="7143309C" w:rsidR="00AF4399" w:rsidRDefault="006A4030" w:rsidP="00AA6282">
            <w:pPr>
              <w:pStyle w:val="ListParagraph"/>
              <w:numPr>
                <w:ilvl w:val="0"/>
                <w:numId w:val="27"/>
              </w:numPr>
            </w:pPr>
            <w:r w:rsidRPr="006A4030">
              <w:t>Australian Guidelines for Water Recycling: Managing Health and Environmental Risks (Phase 2). Augmentation of Drinking Water Supplies</w:t>
            </w:r>
            <w:r w:rsidR="008A4323">
              <w:t>. (Referred to as ADWS, 2008)</w:t>
            </w:r>
            <w:r w:rsidRPr="006A4030">
              <w:t xml:space="preserve"> (NRMMC, 2008)</w:t>
            </w:r>
          </w:p>
          <w:p w14:paraId="60E6A25A" w14:textId="4EB72DB6" w:rsidR="00AF4399" w:rsidRDefault="00AF4399" w:rsidP="00AA6282">
            <w:pPr>
              <w:pStyle w:val="ListParagraph"/>
              <w:numPr>
                <w:ilvl w:val="0"/>
                <w:numId w:val="27"/>
              </w:numPr>
            </w:pPr>
            <w:r w:rsidRPr="00AF4399">
              <w:t>AQIS Meat Notice: 2006 Efficient Use of Water in Export Meat Establishments</w:t>
            </w:r>
          </w:p>
          <w:p w14:paraId="459157F0" w14:textId="77777777" w:rsidR="006A4030" w:rsidRDefault="006A4030" w:rsidP="00AA6282">
            <w:pPr>
              <w:pStyle w:val="ListParagraph"/>
              <w:numPr>
                <w:ilvl w:val="0"/>
                <w:numId w:val="27"/>
              </w:numPr>
            </w:pPr>
            <w:r>
              <w:t>Export Control (Meat and Meat Products) Orders 2005 (</w:t>
            </w:r>
            <w:proofErr w:type="spellStart"/>
            <w:r>
              <w:t>AusGovt</w:t>
            </w:r>
            <w:proofErr w:type="spellEnd"/>
            <w:r>
              <w:t>, 2005)</w:t>
            </w:r>
          </w:p>
          <w:p w14:paraId="62D90862" w14:textId="72B68F46" w:rsidR="007049B5" w:rsidRDefault="006A4030" w:rsidP="00AA6282">
            <w:pPr>
              <w:pStyle w:val="ListParagraph"/>
              <w:numPr>
                <w:ilvl w:val="0"/>
                <w:numId w:val="27"/>
              </w:numPr>
            </w:pPr>
            <w:r>
              <w:lastRenderedPageBreak/>
              <w:t>Australian Standards for Hygienic Production and Transportation of Meat and Meat Products for Human Consumption AS 4696:2007 Part 7 Premises, equipment and essential services</w:t>
            </w:r>
          </w:p>
        </w:tc>
      </w:tr>
      <w:tr w:rsidR="007049B5" w14:paraId="18C58BE1" w14:textId="77777777" w:rsidTr="00AF4399">
        <w:tc>
          <w:tcPr>
            <w:tcW w:w="3605" w:type="dxa"/>
            <w:tcBorders>
              <w:top w:val="nil"/>
              <w:bottom w:val="single" w:sz="4" w:space="0" w:color="auto"/>
              <w:right w:val="nil"/>
            </w:tcBorders>
            <w:shd w:val="clear" w:color="auto" w:fill="auto"/>
          </w:tcPr>
          <w:p w14:paraId="5C7B6E6D" w14:textId="366CF9B5" w:rsidR="007049B5" w:rsidRPr="00CA31C6" w:rsidRDefault="007049B5" w:rsidP="00280F9D">
            <w:pPr>
              <w:spacing w:before="60"/>
              <w:rPr>
                <w:rFonts w:cs="Arial"/>
                <w:szCs w:val="22"/>
                <w:highlight w:val="yellow"/>
              </w:rPr>
            </w:pPr>
          </w:p>
        </w:tc>
        <w:tc>
          <w:tcPr>
            <w:tcW w:w="5457" w:type="dxa"/>
            <w:tcBorders>
              <w:top w:val="nil"/>
              <w:left w:val="nil"/>
              <w:bottom w:val="single" w:sz="4" w:space="0" w:color="auto"/>
            </w:tcBorders>
            <w:shd w:val="clear" w:color="auto" w:fill="auto"/>
          </w:tcPr>
          <w:p w14:paraId="06482524" w14:textId="77777777" w:rsidR="007049B5" w:rsidRPr="00CA31C6" w:rsidRDefault="007049B5" w:rsidP="00280F9D">
            <w:pPr>
              <w:spacing w:before="60"/>
              <w:rPr>
                <w:rFonts w:cs="Arial"/>
                <w:szCs w:val="22"/>
                <w:highlight w:val="yellow"/>
              </w:rPr>
            </w:pPr>
          </w:p>
        </w:tc>
      </w:tr>
      <w:tr w:rsidR="007049B5" w14:paraId="1F432C14" w14:textId="77777777" w:rsidTr="007049B5">
        <w:tc>
          <w:tcPr>
            <w:tcW w:w="9062" w:type="dxa"/>
            <w:gridSpan w:val="2"/>
            <w:tcBorders>
              <w:top w:val="single" w:sz="4" w:space="0" w:color="auto"/>
            </w:tcBorders>
            <w:shd w:val="clear" w:color="auto" w:fill="auto"/>
          </w:tcPr>
          <w:p w14:paraId="2E26AF91" w14:textId="77777777" w:rsidR="007049B5" w:rsidRPr="005365D4" w:rsidRDefault="007049B5" w:rsidP="00280F9D">
            <w:pPr>
              <w:pStyle w:val="Heading4"/>
              <w:rPr>
                <w:color w:val="auto"/>
              </w:rPr>
            </w:pPr>
            <w:r w:rsidRPr="005365D4">
              <w:rPr>
                <w:color w:val="auto"/>
              </w:rPr>
              <w:t>Roles and Responsibilities</w:t>
            </w:r>
          </w:p>
          <w:p w14:paraId="1D2A1BE7" w14:textId="77777777" w:rsidR="007049B5" w:rsidRPr="005365D4" w:rsidRDefault="007049B5" w:rsidP="00280F9D">
            <w:pPr>
              <w:pStyle w:val="Heading4"/>
              <w:rPr>
                <w:color w:val="auto"/>
              </w:rPr>
            </w:pPr>
            <w:r w:rsidRPr="005365D4">
              <w:rPr>
                <w:color w:val="auto"/>
              </w:rPr>
              <w:t>Site Services Manager</w:t>
            </w:r>
          </w:p>
          <w:p w14:paraId="737D38AB" w14:textId="77777777" w:rsidR="007049B5" w:rsidRPr="00CA31C6" w:rsidRDefault="007049B5" w:rsidP="00AA6282">
            <w:pPr>
              <w:numPr>
                <w:ilvl w:val="0"/>
                <w:numId w:val="9"/>
              </w:numPr>
              <w:spacing w:after="0" w:line="260" w:lineRule="exact"/>
            </w:pPr>
            <w:r w:rsidRPr="00CA31C6">
              <w:t>Ensures all treatment equipment, delivery lines, valves and tanks are maintained as per regulation.</w:t>
            </w:r>
          </w:p>
          <w:p w14:paraId="25F3EA77" w14:textId="3B5D1614" w:rsidR="007049B5" w:rsidRPr="00CA31C6" w:rsidRDefault="007049B5" w:rsidP="00AA6282">
            <w:pPr>
              <w:numPr>
                <w:ilvl w:val="0"/>
                <w:numId w:val="9"/>
              </w:numPr>
              <w:spacing w:after="0" w:line="260" w:lineRule="exact"/>
            </w:pPr>
            <w:r w:rsidRPr="00CA31C6">
              <w:t>Notifie</w:t>
            </w:r>
            <w:r w:rsidR="008A4323">
              <w:t>s</w:t>
            </w:r>
            <w:r w:rsidRPr="00CA31C6">
              <w:t xml:space="preserve"> Quality Assurance Manager of any issues.</w:t>
            </w:r>
          </w:p>
          <w:p w14:paraId="197691E7" w14:textId="77777777" w:rsidR="007049B5" w:rsidRPr="00CA31C6" w:rsidRDefault="007049B5" w:rsidP="00280F9D">
            <w:pPr>
              <w:rPr>
                <w:rFonts w:ascii="Times New Roman" w:hAnsi="Times New Roman"/>
                <w:sz w:val="20"/>
                <w:szCs w:val="20"/>
              </w:rPr>
            </w:pPr>
          </w:p>
          <w:p w14:paraId="74C80702" w14:textId="77777777" w:rsidR="007049B5" w:rsidRPr="005365D4" w:rsidRDefault="007049B5" w:rsidP="00280F9D">
            <w:pPr>
              <w:pStyle w:val="Heading4"/>
              <w:rPr>
                <w:color w:val="auto"/>
              </w:rPr>
            </w:pPr>
            <w:r w:rsidRPr="005365D4">
              <w:rPr>
                <w:color w:val="auto"/>
              </w:rPr>
              <w:t xml:space="preserve">Manager Quality &amp; Accreditations </w:t>
            </w:r>
          </w:p>
          <w:p w14:paraId="38C1CB7E" w14:textId="77777777" w:rsidR="007049B5" w:rsidRPr="00CA31C6" w:rsidRDefault="007049B5" w:rsidP="00AA6282">
            <w:pPr>
              <w:numPr>
                <w:ilvl w:val="0"/>
                <w:numId w:val="9"/>
              </w:numPr>
              <w:spacing w:after="0" w:line="260" w:lineRule="exact"/>
            </w:pPr>
            <w:r w:rsidRPr="00CA31C6">
              <w:t>Ensures the planning and performing of the sampling are completed as per schedule.</w:t>
            </w:r>
          </w:p>
          <w:p w14:paraId="7DA86CAC" w14:textId="77777777" w:rsidR="007049B5" w:rsidRPr="00CA31C6" w:rsidRDefault="007049B5" w:rsidP="00AA6282">
            <w:pPr>
              <w:numPr>
                <w:ilvl w:val="0"/>
                <w:numId w:val="9"/>
              </w:numPr>
              <w:spacing w:after="0" w:line="260" w:lineRule="exact"/>
            </w:pPr>
            <w:r w:rsidRPr="00CA31C6">
              <w:t>Completes method modification, development and validation of new methods.</w:t>
            </w:r>
          </w:p>
          <w:p w14:paraId="415E02C3" w14:textId="77777777" w:rsidR="007049B5" w:rsidRPr="00CA31C6" w:rsidRDefault="007049B5" w:rsidP="00AA6282">
            <w:pPr>
              <w:numPr>
                <w:ilvl w:val="0"/>
                <w:numId w:val="9"/>
              </w:numPr>
              <w:spacing w:after="0" w:line="260" w:lineRule="exact"/>
            </w:pPr>
            <w:r w:rsidRPr="00CA31C6">
              <w:t>Verifies corrective actions implemented have been effective.</w:t>
            </w:r>
          </w:p>
          <w:p w14:paraId="4E9CCB7B" w14:textId="77777777" w:rsidR="007049B5" w:rsidRDefault="007049B5" w:rsidP="00AA6282">
            <w:pPr>
              <w:numPr>
                <w:ilvl w:val="0"/>
                <w:numId w:val="9"/>
              </w:numPr>
              <w:spacing w:after="0" w:line="260" w:lineRule="exact"/>
            </w:pPr>
            <w:r w:rsidRPr="00CA31C6">
              <w:t xml:space="preserve">Manages qualification and training programs. </w:t>
            </w:r>
          </w:p>
          <w:p w14:paraId="703702F3" w14:textId="77777777" w:rsidR="007049B5" w:rsidRPr="0032171A" w:rsidRDefault="007049B5" w:rsidP="00AA6282">
            <w:pPr>
              <w:numPr>
                <w:ilvl w:val="0"/>
                <w:numId w:val="9"/>
              </w:numPr>
              <w:spacing w:after="0" w:line="260" w:lineRule="exact"/>
            </w:pPr>
            <w:r>
              <w:t xml:space="preserve">Regular consultation and reporting to </w:t>
            </w:r>
            <w:r w:rsidRPr="0032171A">
              <w:t>AQIS Plant Supervisor or AQIS Area Technical Manager</w:t>
            </w:r>
          </w:p>
          <w:p w14:paraId="0979193E" w14:textId="77777777" w:rsidR="007049B5" w:rsidRPr="00CA31C6" w:rsidRDefault="007049B5" w:rsidP="00280F9D">
            <w:pPr>
              <w:rPr>
                <w:sz w:val="24"/>
                <w:szCs w:val="20"/>
              </w:rPr>
            </w:pPr>
          </w:p>
          <w:p w14:paraId="05CA27D5" w14:textId="77777777" w:rsidR="007049B5" w:rsidRPr="005365D4" w:rsidRDefault="007049B5" w:rsidP="00280F9D">
            <w:pPr>
              <w:pStyle w:val="Heading4"/>
              <w:rPr>
                <w:color w:val="auto"/>
              </w:rPr>
            </w:pPr>
            <w:r w:rsidRPr="005365D4">
              <w:rPr>
                <w:color w:val="auto"/>
              </w:rPr>
              <w:t>Quality Assurance Coordinator (QAC)</w:t>
            </w:r>
          </w:p>
          <w:p w14:paraId="3766D4B8" w14:textId="77777777" w:rsidR="007049B5" w:rsidRPr="00CA31C6" w:rsidRDefault="007049B5" w:rsidP="00AA6282">
            <w:pPr>
              <w:numPr>
                <w:ilvl w:val="0"/>
                <w:numId w:val="9"/>
              </w:numPr>
              <w:spacing w:after="0" w:line="260" w:lineRule="exact"/>
            </w:pPr>
            <w:r w:rsidRPr="00CA31C6">
              <w:t xml:space="preserve">Ensures the Quality team are conducting all testing as per schedule. </w:t>
            </w:r>
          </w:p>
          <w:p w14:paraId="7EFB757A" w14:textId="77777777" w:rsidR="007049B5" w:rsidRPr="00CA31C6" w:rsidRDefault="007049B5" w:rsidP="00AA6282">
            <w:pPr>
              <w:numPr>
                <w:ilvl w:val="0"/>
                <w:numId w:val="9"/>
              </w:numPr>
              <w:spacing w:after="0" w:line="260" w:lineRule="exact"/>
            </w:pPr>
            <w:r w:rsidRPr="00CA31C6">
              <w:t xml:space="preserve">Assess the QO team in sample collection to ensure they are following work instructions. </w:t>
            </w:r>
          </w:p>
          <w:p w14:paraId="0FD6B2F9" w14:textId="77777777" w:rsidR="007049B5" w:rsidRPr="00CA31C6" w:rsidRDefault="007049B5" w:rsidP="00280F9D">
            <w:pPr>
              <w:rPr>
                <w:rFonts w:cs="Calibri"/>
                <w:i/>
                <w:sz w:val="24"/>
                <w:u w:val="single"/>
              </w:rPr>
            </w:pPr>
          </w:p>
          <w:p w14:paraId="3A9CB26E" w14:textId="77777777" w:rsidR="007049B5" w:rsidRPr="005365D4" w:rsidRDefault="007049B5" w:rsidP="00280F9D">
            <w:pPr>
              <w:pStyle w:val="Heading4"/>
              <w:rPr>
                <w:rFonts w:ascii="Calibri" w:hAnsi="Calibri" w:cs="Calibri"/>
                <w:color w:val="auto"/>
                <w:sz w:val="24"/>
              </w:rPr>
            </w:pPr>
            <w:r w:rsidRPr="005365D4">
              <w:rPr>
                <w:color w:val="auto"/>
              </w:rPr>
              <w:t>General Manager (GM)</w:t>
            </w:r>
          </w:p>
          <w:p w14:paraId="2875F3BD" w14:textId="77777777" w:rsidR="007049B5" w:rsidRDefault="007049B5" w:rsidP="00AA6282">
            <w:pPr>
              <w:numPr>
                <w:ilvl w:val="0"/>
                <w:numId w:val="9"/>
              </w:numPr>
              <w:spacing w:after="0" w:line="260" w:lineRule="exact"/>
            </w:pPr>
            <w:r w:rsidRPr="00CA31C6">
              <w:t>Ensures all processes and procedures are followed.</w:t>
            </w:r>
          </w:p>
          <w:p w14:paraId="38FF256F" w14:textId="6EFEC79D" w:rsidR="007049B5" w:rsidRPr="00CA31C6" w:rsidRDefault="007049B5" w:rsidP="00280F9D"/>
          <w:p w14:paraId="2F4BF1F6" w14:textId="77777777" w:rsidR="007049B5" w:rsidRPr="005365D4" w:rsidRDefault="007049B5" w:rsidP="00280F9D">
            <w:pPr>
              <w:pStyle w:val="Heading4"/>
              <w:rPr>
                <w:color w:val="auto"/>
              </w:rPr>
            </w:pPr>
            <w:r w:rsidRPr="005365D4">
              <w:rPr>
                <w:color w:val="auto"/>
              </w:rPr>
              <w:t>AQIS On Plant Supervisor</w:t>
            </w:r>
          </w:p>
          <w:p w14:paraId="0F8E2DA8" w14:textId="77777777" w:rsidR="007049B5" w:rsidRDefault="007049B5" w:rsidP="00AA6282">
            <w:pPr>
              <w:numPr>
                <w:ilvl w:val="0"/>
                <w:numId w:val="9"/>
              </w:numPr>
              <w:spacing w:after="0" w:line="260" w:lineRule="exact"/>
            </w:pPr>
            <w:r>
              <w:t>Review any variation to the Approved Arrangement and recommend to the Area Technical Manager for approval if appropriate</w:t>
            </w:r>
          </w:p>
          <w:p w14:paraId="5C7A3DDA" w14:textId="77777777" w:rsidR="007049B5" w:rsidRPr="004624F4" w:rsidRDefault="007049B5" w:rsidP="00AA6282">
            <w:pPr>
              <w:numPr>
                <w:ilvl w:val="0"/>
                <w:numId w:val="9"/>
              </w:numPr>
              <w:spacing w:after="0" w:line="260" w:lineRule="exact"/>
            </w:pPr>
            <w:r w:rsidRPr="004624F4">
              <w:t xml:space="preserve">Verify monitoring carried out in accordance with the company’s Approved Arrangement and meets the requirements set out under ‘management responsibilities’ above. </w:t>
            </w:r>
          </w:p>
          <w:p w14:paraId="58A3BA65" w14:textId="77777777" w:rsidR="007049B5" w:rsidRPr="004624F4" w:rsidRDefault="007049B5" w:rsidP="00AA6282">
            <w:pPr>
              <w:numPr>
                <w:ilvl w:val="0"/>
                <w:numId w:val="9"/>
              </w:numPr>
              <w:spacing w:after="0" w:line="260" w:lineRule="exact"/>
            </w:pPr>
            <w:r w:rsidRPr="004624F4">
              <w:t xml:space="preserve">Check monitoring results weekly </w:t>
            </w:r>
          </w:p>
          <w:p w14:paraId="1C32AB9B" w14:textId="66A5A18B" w:rsidR="007049B5" w:rsidRPr="004624F4" w:rsidRDefault="007049B5" w:rsidP="00AA6282">
            <w:pPr>
              <w:numPr>
                <w:ilvl w:val="0"/>
                <w:numId w:val="9"/>
              </w:numPr>
              <w:spacing w:after="0" w:line="260" w:lineRule="exact"/>
            </w:pPr>
            <w:r w:rsidRPr="004624F4">
              <w:t>Following a treatment failure ensure proper dispos</w:t>
            </w:r>
            <w:r w:rsidR="008A4323">
              <w:t>al</w:t>
            </w:r>
            <w:r w:rsidRPr="004624F4">
              <w:t xml:space="preserve"> of product in accordance with the company’s Approved Arrangement. </w:t>
            </w:r>
          </w:p>
          <w:p w14:paraId="5EEE16E6" w14:textId="77777777" w:rsidR="007049B5" w:rsidRPr="004624F4" w:rsidRDefault="007049B5" w:rsidP="00AA6282">
            <w:pPr>
              <w:numPr>
                <w:ilvl w:val="0"/>
                <w:numId w:val="9"/>
              </w:numPr>
              <w:spacing w:after="0" w:line="260" w:lineRule="exact"/>
            </w:pPr>
            <w:r w:rsidRPr="004624F4">
              <w:t xml:space="preserve">Deal with non-compliances through the </w:t>
            </w:r>
            <w:r w:rsidRPr="008929A1">
              <w:t>Meat Establishment Verification System</w:t>
            </w:r>
            <w:r>
              <w:t xml:space="preserve"> (MEVS)</w:t>
            </w:r>
            <w:r w:rsidRPr="004624F4">
              <w:t>.</w:t>
            </w:r>
          </w:p>
          <w:p w14:paraId="6EF15B3B" w14:textId="77777777" w:rsidR="007049B5" w:rsidRPr="0007467A" w:rsidRDefault="007049B5" w:rsidP="00280F9D">
            <w:pPr>
              <w:pStyle w:val="Body"/>
            </w:pPr>
          </w:p>
          <w:p w14:paraId="3C45D2EE" w14:textId="77777777" w:rsidR="007049B5" w:rsidRPr="005365D4" w:rsidRDefault="007049B5" w:rsidP="00280F9D">
            <w:pPr>
              <w:pStyle w:val="Heading4"/>
              <w:rPr>
                <w:color w:val="auto"/>
              </w:rPr>
            </w:pPr>
            <w:r w:rsidRPr="005365D4">
              <w:rPr>
                <w:color w:val="auto"/>
              </w:rPr>
              <w:t>Responsible entity</w:t>
            </w:r>
          </w:p>
          <w:p w14:paraId="5DB9CEE6" w14:textId="6C66B85A" w:rsidR="007049B5" w:rsidRPr="00CA31C6" w:rsidRDefault="007049B5" w:rsidP="006A4030">
            <w:pPr>
              <w:tabs>
                <w:tab w:val="left" w:pos="2160"/>
              </w:tabs>
              <w:spacing w:after="0"/>
            </w:pPr>
            <w:r w:rsidRPr="00CA31C6">
              <w:t>Business Entity:</w:t>
            </w:r>
            <w:r w:rsidRPr="00CA31C6">
              <w:tab/>
            </w:r>
            <w:proofErr w:type="spellStart"/>
            <w:r w:rsidRPr="00CA31C6">
              <w:t>B</w:t>
            </w:r>
            <w:r w:rsidR="00D54625">
              <w:t>risbourne</w:t>
            </w:r>
            <w:proofErr w:type="spellEnd"/>
            <w:r w:rsidRPr="00CA31C6">
              <w:t xml:space="preserve"> Meat Processing Company</w:t>
            </w:r>
          </w:p>
          <w:p w14:paraId="3C43309C" w14:textId="77777777" w:rsidR="007049B5" w:rsidRPr="00CA31C6" w:rsidRDefault="007049B5" w:rsidP="006A4030">
            <w:pPr>
              <w:tabs>
                <w:tab w:val="left" w:pos="2160"/>
              </w:tabs>
              <w:spacing w:after="0"/>
            </w:pPr>
            <w:r w:rsidRPr="00CA31C6">
              <w:t>ABN:</w:t>
            </w:r>
            <w:r w:rsidRPr="00CA31C6">
              <w:tab/>
              <w:t>123321</w:t>
            </w:r>
          </w:p>
          <w:p w14:paraId="78ACAF74" w14:textId="77777777" w:rsidR="007049B5" w:rsidRPr="00CA31C6" w:rsidRDefault="007049B5" w:rsidP="006A4030">
            <w:pPr>
              <w:tabs>
                <w:tab w:val="left" w:pos="2160"/>
              </w:tabs>
              <w:spacing w:after="0"/>
            </w:pPr>
            <w:r w:rsidRPr="00CA31C6">
              <w:t xml:space="preserve">Address: </w:t>
            </w:r>
            <w:r w:rsidRPr="00CA31C6">
              <w:tab/>
              <w:t>1 Ward Street</w:t>
            </w:r>
          </w:p>
          <w:p w14:paraId="13D3ECBB" w14:textId="773B728F" w:rsidR="007049B5" w:rsidRPr="00CA31C6" w:rsidRDefault="007049B5" w:rsidP="006A4030">
            <w:pPr>
              <w:tabs>
                <w:tab w:val="left" w:pos="2160"/>
              </w:tabs>
              <w:spacing w:after="0"/>
            </w:pPr>
            <w:r w:rsidRPr="00CA31C6">
              <w:tab/>
            </w:r>
            <w:proofErr w:type="spellStart"/>
            <w:r w:rsidRPr="00CA31C6">
              <w:t>B</w:t>
            </w:r>
            <w:r w:rsidR="00D54625">
              <w:t>risbourne</w:t>
            </w:r>
            <w:proofErr w:type="spellEnd"/>
            <w:r w:rsidRPr="00CA31C6">
              <w:t xml:space="preserve"> VIC  3130</w:t>
            </w:r>
          </w:p>
          <w:p w14:paraId="442D7183" w14:textId="77777777" w:rsidR="007049B5" w:rsidRPr="00CA31C6" w:rsidRDefault="007049B5" w:rsidP="006A4030">
            <w:pPr>
              <w:tabs>
                <w:tab w:val="left" w:pos="2160"/>
              </w:tabs>
              <w:spacing w:after="0"/>
            </w:pPr>
            <w:r w:rsidRPr="00CA31C6">
              <w:t>Phone (business):</w:t>
            </w:r>
            <w:r w:rsidRPr="00CA31C6">
              <w:tab/>
              <w:t>03 9814 9814</w:t>
            </w:r>
          </w:p>
          <w:p w14:paraId="1E68958B" w14:textId="77777777" w:rsidR="007049B5" w:rsidRPr="00CA31C6" w:rsidRDefault="007049B5" w:rsidP="006A4030">
            <w:pPr>
              <w:tabs>
                <w:tab w:val="left" w:pos="2160"/>
              </w:tabs>
              <w:spacing w:after="0"/>
            </w:pPr>
            <w:r w:rsidRPr="00CA31C6">
              <w:t>Mobile:</w:t>
            </w:r>
            <w:r w:rsidRPr="00CA31C6">
              <w:tab/>
              <w:t>0432 000 000</w:t>
            </w:r>
          </w:p>
          <w:p w14:paraId="2D3DBF01" w14:textId="77777777" w:rsidR="007049B5" w:rsidRPr="00CA31C6" w:rsidRDefault="007049B5" w:rsidP="006A4030">
            <w:pPr>
              <w:tabs>
                <w:tab w:val="left" w:pos="2160"/>
              </w:tabs>
              <w:spacing w:after="0"/>
            </w:pPr>
            <w:r w:rsidRPr="00CA31C6">
              <w:t>Fax:</w:t>
            </w:r>
            <w:r w:rsidRPr="00CA31C6">
              <w:tab/>
              <w:t>07 9814 9814</w:t>
            </w:r>
          </w:p>
          <w:p w14:paraId="74A2A93B" w14:textId="27D37E2D" w:rsidR="007049B5" w:rsidRPr="007049B5" w:rsidRDefault="007049B5" w:rsidP="006A4030">
            <w:pPr>
              <w:tabs>
                <w:tab w:val="left" w:pos="2160"/>
              </w:tabs>
              <w:spacing w:after="0"/>
            </w:pPr>
            <w:r w:rsidRPr="00CA31C6">
              <w:lastRenderedPageBreak/>
              <w:t>Email:</w:t>
            </w:r>
            <w:r w:rsidRPr="00CA31C6">
              <w:tab/>
            </w:r>
            <w:hyperlink r:id="rId9" w:history="1">
              <w:r w:rsidR="00D54625" w:rsidRPr="008C7173">
                <w:rPr>
                  <w:rStyle w:val="Hyperlink"/>
                </w:rPr>
                <w:t>info@brisbournemeat.com.au</w:t>
              </w:r>
            </w:hyperlink>
          </w:p>
        </w:tc>
      </w:tr>
    </w:tbl>
    <w:p w14:paraId="6552E595" w14:textId="13A56C6F" w:rsidR="006A4030" w:rsidRDefault="006A4030" w:rsidP="006A4030"/>
    <w:p w14:paraId="4DFBC8AD" w14:textId="77777777" w:rsidR="006A4030" w:rsidRDefault="006A4030">
      <w:pPr>
        <w:spacing w:after="0"/>
        <w:rPr>
          <w:rFonts w:asciiTheme="majorHAnsi" w:eastAsiaTheme="majorEastAsia" w:hAnsiTheme="majorHAnsi" w:cstheme="majorBidi"/>
          <w:b/>
          <w:bCs/>
          <w:caps/>
          <w:color w:val="C00000"/>
          <w:sz w:val="28"/>
          <w:szCs w:val="26"/>
        </w:rPr>
      </w:pPr>
      <w:r>
        <w:br w:type="page"/>
      </w:r>
    </w:p>
    <w:p w14:paraId="5E3D0C0F" w14:textId="697B582F" w:rsidR="007049B5" w:rsidRDefault="00D1517A" w:rsidP="005365D4">
      <w:pPr>
        <w:pStyle w:val="Heading1"/>
        <w:numPr>
          <w:ilvl w:val="0"/>
          <w:numId w:val="5"/>
        </w:numPr>
        <w:tabs>
          <w:tab w:val="left" w:pos="567"/>
        </w:tabs>
        <w:spacing w:before="240" w:after="170"/>
        <w:ind w:left="0" w:firstLine="0"/>
      </w:pPr>
      <w:r w:rsidRPr="005365D4">
        <w:rPr>
          <w:color w:val="auto"/>
          <w:szCs w:val="28"/>
        </w:rPr>
        <w:lastRenderedPageBreak/>
        <w:tab/>
      </w:r>
      <w:bookmarkStart w:id="24" w:name="_Toc483478207"/>
      <w:r w:rsidR="007049B5" w:rsidRPr="005365D4">
        <w:rPr>
          <w:color w:val="auto"/>
          <w:szCs w:val="28"/>
        </w:rPr>
        <w:t>Management Commitment</w:t>
      </w:r>
      <w:bookmarkEnd w:id="24"/>
      <w:r w:rsidR="007049B5" w:rsidRPr="005365D4">
        <w:rPr>
          <w:color w:val="auto"/>
          <w:szCs w:val="28"/>
        </w:rPr>
        <w:t xml:space="preserve"> </w:t>
      </w:r>
    </w:p>
    <w:p w14:paraId="67047882" w14:textId="74C3AEF3" w:rsidR="007049B5" w:rsidRDefault="007049B5" w:rsidP="005365D4">
      <w:pPr>
        <w:pStyle w:val="Heading2"/>
        <w:numPr>
          <w:ilvl w:val="1"/>
          <w:numId w:val="30"/>
        </w:numPr>
        <w:spacing w:after="120"/>
        <w:ind w:left="0" w:hanging="11"/>
      </w:pPr>
      <w:bookmarkStart w:id="25" w:name="_Toc337192561"/>
      <w:bookmarkStart w:id="26" w:name="_Toc337192706"/>
      <w:bookmarkStart w:id="27" w:name="_Toc479280876"/>
      <w:bookmarkStart w:id="28" w:name="_Toc483478208"/>
      <w:r>
        <w:t>Endorsement</w:t>
      </w:r>
      <w:bookmarkEnd w:id="25"/>
      <w:bookmarkEnd w:id="26"/>
      <w:bookmarkEnd w:id="27"/>
      <w:bookmarkEnd w:id="28"/>
    </w:p>
    <w:p w14:paraId="7CF60F45" w14:textId="7B136AFC" w:rsidR="007049B5" w:rsidRDefault="007049B5" w:rsidP="00E70AD2">
      <w:pPr>
        <w:spacing w:after="120"/>
      </w:pPr>
      <w:r w:rsidRPr="00E7263F">
        <w:rPr>
          <w:rFonts w:cs="Arial"/>
          <w:szCs w:val="22"/>
        </w:rPr>
        <w:t>The RWMP should be signed and endorsed by a</w:t>
      </w:r>
      <w:r>
        <w:rPr>
          <w:rFonts w:cs="Arial"/>
          <w:szCs w:val="22"/>
        </w:rPr>
        <w:t xml:space="preserve"> suitable management representative</w:t>
      </w:r>
      <w:r w:rsidRPr="00E7263F">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506"/>
      </w:tblGrid>
      <w:tr w:rsidR="007049B5" w14:paraId="2E1AFF5D" w14:textId="77777777" w:rsidTr="00280F9D">
        <w:tc>
          <w:tcPr>
            <w:tcW w:w="2988" w:type="dxa"/>
            <w:shd w:val="clear" w:color="auto" w:fill="auto"/>
          </w:tcPr>
          <w:p w14:paraId="06B4CEC5" w14:textId="77777777" w:rsidR="007049B5" w:rsidRDefault="007049B5" w:rsidP="00280F9D">
            <w:pPr>
              <w:spacing w:before="60"/>
            </w:pPr>
            <w:r>
              <w:t>Company name:</w:t>
            </w:r>
          </w:p>
        </w:tc>
        <w:tc>
          <w:tcPr>
            <w:tcW w:w="6867" w:type="dxa"/>
            <w:shd w:val="clear" w:color="auto" w:fill="auto"/>
          </w:tcPr>
          <w:p w14:paraId="616D030D" w14:textId="77777777" w:rsidR="007049B5" w:rsidRDefault="007049B5" w:rsidP="00280F9D">
            <w:pPr>
              <w:spacing w:before="60"/>
            </w:pPr>
          </w:p>
        </w:tc>
      </w:tr>
      <w:tr w:rsidR="007049B5" w14:paraId="55C468A3" w14:textId="77777777" w:rsidTr="00280F9D">
        <w:tc>
          <w:tcPr>
            <w:tcW w:w="2988" w:type="dxa"/>
            <w:shd w:val="clear" w:color="auto" w:fill="auto"/>
          </w:tcPr>
          <w:p w14:paraId="5CC34D01" w14:textId="77777777" w:rsidR="007049B5" w:rsidRDefault="007049B5" w:rsidP="00280F9D">
            <w:pPr>
              <w:spacing w:before="60"/>
            </w:pPr>
            <w:r>
              <w:t>Scheme name:</w:t>
            </w:r>
          </w:p>
        </w:tc>
        <w:tc>
          <w:tcPr>
            <w:tcW w:w="6867" w:type="dxa"/>
            <w:shd w:val="clear" w:color="auto" w:fill="auto"/>
          </w:tcPr>
          <w:p w14:paraId="4B6DFE5F" w14:textId="77777777" w:rsidR="007049B5" w:rsidRDefault="007049B5" w:rsidP="00280F9D">
            <w:pPr>
              <w:spacing w:before="60"/>
            </w:pPr>
          </w:p>
        </w:tc>
      </w:tr>
      <w:tr w:rsidR="007049B5" w14:paraId="7371579B" w14:textId="77777777" w:rsidTr="00280F9D">
        <w:tc>
          <w:tcPr>
            <w:tcW w:w="9855" w:type="dxa"/>
            <w:gridSpan w:val="2"/>
            <w:shd w:val="clear" w:color="auto" w:fill="auto"/>
          </w:tcPr>
          <w:p w14:paraId="6AEF2528" w14:textId="77777777" w:rsidR="007049B5" w:rsidRDefault="007049B5" w:rsidP="00280F9D">
            <w:pPr>
              <w:spacing w:before="60"/>
            </w:pPr>
            <w:r>
              <w:t>Statement of endorsement: I, &lt;&lt;insert name&gt;&gt; hereby endorse the enclosed recycled water management plan (RWMP) at &lt;&lt;insert name company name and site&gt;&gt;.</w:t>
            </w:r>
          </w:p>
        </w:tc>
      </w:tr>
      <w:tr w:rsidR="007049B5" w14:paraId="66EFB2BE" w14:textId="77777777" w:rsidTr="00280F9D">
        <w:tc>
          <w:tcPr>
            <w:tcW w:w="2988" w:type="dxa"/>
            <w:shd w:val="clear" w:color="auto" w:fill="auto"/>
          </w:tcPr>
          <w:p w14:paraId="5E3ABAAF" w14:textId="77777777" w:rsidR="007049B5" w:rsidRDefault="007049B5" w:rsidP="00280F9D">
            <w:pPr>
              <w:spacing w:before="60"/>
            </w:pPr>
            <w:r>
              <w:t>Endorsed by:</w:t>
            </w:r>
          </w:p>
        </w:tc>
        <w:tc>
          <w:tcPr>
            <w:tcW w:w="6867" w:type="dxa"/>
            <w:shd w:val="clear" w:color="auto" w:fill="auto"/>
          </w:tcPr>
          <w:p w14:paraId="0E18C2A3" w14:textId="77777777" w:rsidR="007049B5" w:rsidRDefault="007049B5" w:rsidP="00280F9D">
            <w:pPr>
              <w:spacing w:before="60"/>
            </w:pPr>
            <w:r>
              <w:t>Name</w:t>
            </w:r>
          </w:p>
        </w:tc>
      </w:tr>
      <w:tr w:rsidR="007049B5" w14:paraId="78491A24" w14:textId="77777777" w:rsidTr="00280F9D">
        <w:tc>
          <w:tcPr>
            <w:tcW w:w="2988" w:type="dxa"/>
            <w:shd w:val="clear" w:color="auto" w:fill="auto"/>
          </w:tcPr>
          <w:p w14:paraId="14A90076" w14:textId="77777777" w:rsidR="007049B5" w:rsidRDefault="007049B5" w:rsidP="00280F9D">
            <w:pPr>
              <w:spacing w:before="60"/>
            </w:pPr>
          </w:p>
        </w:tc>
        <w:tc>
          <w:tcPr>
            <w:tcW w:w="6867" w:type="dxa"/>
            <w:shd w:val="clear" w:color="auto" w:fill="auto"/>
          </w:tcPr>
          <w:p w14:paraId="328375C0" w14:textId="77777777" w:rsidR="007049B5" w:rsidRDefault="007049B5" w:rsidP="00280F9D">
            <w:pPr>
              <w:spacing w:before="60"/>
            </w:pPr>
            <w:r>
              <w:t>Position (e.g. CEO)</w:t>
            </w:r>
          </w:p>
        </w:tc>
      </w:tr>
      <w:tr w:rsidR="007049B5" w14:paraId="25E2E51D" w14:textId="77777777" w:rsidTr="00280F9D">
        <w:tc>
          <w:tcPr>
            <w:tcW w:w="2988" w:type="dxa"/>
            <w:shd w:val="clear" w:color="auto" w:fill="auto"/>
          </w:tcPr>
          <w:p w14:paraId="277CDDA7" w14:textId="77777777" w:rsidR="007049B5" w:rsidRDefault="007049B5" w:rsidP="00280F9D">
            <w:pPr>
              <w:spacing w:before="60"/>
            </w:pPr>
          </w:p>
        </w:tc>
        <w:tc>
          <w:tcPr>
            <w:tcW w:w="6867" w:type="dxa"/>
            <w:shd w:val="clear" w:color="auto" w:fill="auto"/>
          </w:tcPr>
          <w:p w14:paraId="7C500BD5" w14:textId="77777777" w:rsidR="007049B5" w:rsidRDefault="007049B5" w:rsidP="00280F9D">
            <w:pPr>
              <w:spacing w:before="60"/>
            </w:pPr>
          </w:p>
        </w:tc>
      </w:tr>
      <w:tr w:rsidR="007049B5" w14:paraId="1B792D7E" w14:textId="77777777" w:rsidTr="00280F9D">
        <w:tc>
          <w:tcPr>
            <w:tcW w:w="2988" w:type="dxa"/>
            <w:shd w:val="clear" w:color="auto" w:fill="auto"/>
          </w:tcPr>
          <w:p w14:paraId="0C7C5165" w14:textId="77777777" w:rsidR="007049B5" w:rsidRDefault="007049B5" w:rsidP="00280F9D">
            <w:pPr>
              <w:spacing w:before="60"/>
            </w:pPr>
          </w:p>
        </w:tc>
        <w:tc>
          <w:tcPr>
            <w:tcW w:w="6867" w:type="dxa"/>
            <w:shd w:val="clear" w:color="auto" w:fill="auto"/>
          </w:tcPr>
          <w:p w14:paraId="184B4A96" w14:textId="77777777" w:rsidR="007049B5" w:rsidRDefault="007049B5" w:rsidP="00280F9D">
            <w:pPr>
              <w:tabs>
                <w:tab w:val="left" w:pos="5472"/>
              </w:tabs>
              <w:spacing w:before="60"/>
            </w:pPr>
            <w:r>
              <w:t>Signature</w:t>
            </w:r>
            <w:r>
              <w:tab/>
              <w:t>Date</w:t>
            </w:r>
          </w:p>
        </w:tc>
      </w:tr>
    </w:tbl>
    <w:p w14:paraId="12D2FBD0" w14:textId="77777777" w:rsidR="007049B5" w:rsidRDefault="007049B5" w:rsidP="007049B5"/>
    <w:p w14:paraId="43132784" w14:textId="0C6B5E9C" w:rsidR="007049B5" w:rsidRDefault="007049B5" w:rsidP="005365D4">
      <w:pPr>
        <w:pStyle w:val="Heading2"/>
        <w:numPr>
          <w:ilvl w:val="1"/>
          <w:numId w:val="30"/>
        </w:numPr>
        <w:spacing w:after="120"/>
        <w:ind w:left="0" w:hanging="11"/>
      </w:pPr>
      <w:bookmarkStart w:id="29" w:name="_Toc337192562"/>
      <w:bookmarkStart w:id="30" w:name="_Toc337192707"/>
      <w:bookmarkStart w:id="31" w:name="_Toc479280877"/>
      <w:bookmarkStart w:id="32" w:name="_Toc483478209"/>
      <w:r>
        <w:t>Nominee contact details</w:t>
      </w:r>
      <w:bookmarkEnd w:id="29"/>
      <w:bookmarkEnd w:id="30"/>
      <w:bookmarkEnd w:id="31"/>
      <w:bookmarkEnd w:id="32"/>
    </w:p>
    <w:p w14:paraId="3222978D" w14:textId="2027DB24" w:rsidR="007049B5" w:rsidRDefault="007049B5" w:rsidP="00E70AD2">
      <w:pPr>
        <w:spacing w:after="120"/>
      </w:pPr>
      <w:r w:rsidRPr="00A630CA">
        <w:rPr>
          <w:rFonts w:cs="Arial"/>
          <w:szCs w:val="22"/>
        </w:rPr>
        <w:t xml:space="preserve">The person (nominee) that will be </w:t>
      </w:r>
      <w:r>
        <w:rPr>
          <w:rFonts w:cs="Arial"/>
          <w:szCs w:val="22"/>
        </w:rPr>
        <w:t xml:space="preserve">the primary contact </w:t>
      </w:r>
      <w:r w:rsidRPr="00A630CA">
        <w:rPr>
          <w:rFonts w:cs="Arial"/>
          <w:szCs w:val="22"/>
        </w:rPr>
        <w:t xml:space="preserve">responsible for the RWMP </w:t>
      </w:r>
      <w:r>
        <w:rPr>
          <w:rFonts w:cs="Arial"/>
          <w:szCs w:val="22"/>
        </w:rPr>
        <w:t xml:space="preserve">and scheme </w:t>
      </w:r>
      <w:r w:rsidRPr="00A630CA">
        <w:rPr>
          <w:rFonts w:cs="Arial"/>
          <w:szCs w:val="22"/>
        </w:rPr>
        <w:t>is: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23"/>
        <w:gridCol w:w="2579"/>
        <w:gridCol w:w="1222"/>
        <w:gridCol w:w="2938"/>
      </w:tblGrid>
      <w:tr w:rsidR="007049B5" w14:paraId="30EC2887" w14:textId="77777777" w:rsidTr="00280F9D">
        <w:tc>
          <w:tcPr>
            <w:tcW w:w="2463" w:type="dxa"/>
            <w:shd w:val="clear" w:color="auto" w:fill="auto"/>
          </w:tcPr>
          <w:p w14:paraId="741CD6BC" w14:textId="77777777" w:rsidR="007049B5" w:rsidRDefault="007049B5" w:rsidP="00280F9D">
            <w:pPr>
              <w:spacing w:before="60"/>
            </w:pPr>
            <w:r>
              <w:t>Name:</w:t>
            </w:r>
          </w:p>
        </w:tc>
        <w:tc>
          <w:tcPr>
            <w:tcW w:w="7392" w:type="dxa"/>
            <w:gridSpan w:val="3"/>
            <w:shd w:val="clear" w:color="auto" w:fill="auto"/>
          </w:tcPr>
          <w:p w14:paraId="1166D453" w14:textId="77777777" w:rsidR="007049B5" w:rsidRDefault="007049B5" w:rsidP="00280F9D">
            <w:pPr>
              <w:spacing w:before="60"/>
            </w:pPr>
          </w:p>
        </w:tc>
      </w:tr>
      <w:tr w:rsidR="007049B5" w14:paraId="27068C41" w14:textId="77777777" w:rsidTr="00280F9D">
        <w:tc>
          <w:tcPr>
            <w:tcW w:w="2463" w:type="dxa"/>
            <w:shd w:val="clear" w:color="auto" w:fill="auto"/>
          </w:tcPr>
          <w:p w14:paraId="6EDB9B9B" w14:textId="77777777" w:rsidR="007049B5" w:rsidRDefault="007049B5" w:rsidP="00280F9D">
            <w:pPr>
              <w:spacing w:before="60"/>
            </w:pPr>
            <w:r>
              <w:t>Position:</w:t>
            </w:r>
          </w:p>
        </w:tc>
        <w:tc>
          <w:tcPr>
            <w:tcW w:w="7392" w:type="dxa"/>
            <w:gridSpan w:val="3"/>
            <w:shd w:val="clear" w:color="auto" w:fill="auto"/>
          </w:tcPr>
          <w:p w14:paraId="79ED7DF8" w14:textId="77777777" w:rsidR="007049B5" w:rsidRDefault="007049B5" w:rsidP="00280F9D">
            <w:pPr>
              <w:spacing w:before="60"/>
            </w:pPr>
          </w:p>
        </w:tc>
      </w:tr>
      <w:tr w:rsidR="007049B5" w14:paraId="6C4672EA" w14:textId="77777777" w:rsidTr="00280F9D">
        <w:tc>
          <w:tcPr>
            <w:tcW w:w="2463" w:type="dxa"/>
            <w:shd w:val="clear" w:color="auto" w:fill="auto"/>
          </w:tcPr>
          <w:p w14:paraId="413F6883" w14:textId="77777777" w:rsidR="007049B5" w:rsidRDefault="007049B5" w:rsidP="00280F9D">
            <w:pPr>
              <w:spacing w:before="60"/>
            </w:pPr>
            <w:r>
              <w:t>Business entity:</w:t>
            </w:r>
          </w:p>
        </w:tc>
        <w:tc>
          <w:tcPr>
            <w:tcW w:w="7392" w:type="dxa"/>
            <w:gridSpan w:val="3"/>
            <w:shd w:val="clear" w:color="auto" w:fill="auto"/>
          </w:tcPr>
          <w:p w14:paraId="38994DB2" w14:textId="77777777" w:rsidR="007049B5" w:rsidRDefault="007049B5" w:rsidP="00280F9D">
            <w:pPr>
              <w:spacing w:before="60"/>
            </w:pPr>
          </w:p>
        </w:tc>
      </w:tr>
      <w:tr w:rsidR="007049B5" w14:paraId="006E9ECD" w14:textId="77777777" w:rsidTr="00280F9D">
        <w:tc>
          <w:tcPr>
            <w:tcW w:w="2463" w:type="dxa"/>
            <w:shd w:val="clear" w:color="auto" w:fill="auto"/>
          </w:tcPr>
          <w:p w14:paraId="65B35F43" w14:textId="77777777" w:rsidR="007049B5" w:rsidRDefault="007049B5" w:rsidP="00280F9D">
            <w:pPr>
              <w:spacing w:before="60"/>
            </w:pPr>
            <w:r>
              <w:t>Address:</w:t>
            </w:r>
          </w:p>
        </w:tc>
        <w:tc>
          <w:tcPr>
            <w:tcW w:w="7392" w:type="dxa"/>
            <w:gridSpan w:val="3"/>
            <w:shd w:val="clear" w:color="auto" w:fill="auto"/>
          </w:tcPr>
          <w:p w14:paraId="2D5A68AE" w14:textId="77777777" w:rsidR="007049B5" w:rsidRDefault="007049B5" w:rsidP="00280F9D">
            <w:pPr>
              <w:spacing w:before="60"/>
            </w:pPr>
          </w:p>
        </w:tc>
      </w:tr>
      <w:tr w:rsidR="007049B5" w14:paraId="0D3B6CFC" w14:textId="77777777" w:rsidTr="00280F9D">
        <w:tc>
          <w:tcPr>
            <w:tcW w:w="2463" w:type="dxa"/>
            <w:shd w:val="clear" w:color="auto" w:fill="auto"/>
          </w:tcPr>
          <w:p w14:paraId="2ECECBCE" w14:textId="77777777" w:rsidR="007049B5" w:rsidRDefault="007049B5" w:rsidP="00280F9D">
            <w:pPr>
              <w:spacing w:before="60"/>
            </w:pPr>
            <w:r>
              <w:t>Telephone number:</w:t>
            </w:r>
          </w:p>
        </w:tc>
        <w:tc>
          <w:tcPr>
            <w:tcW w:w="2865" w:type="dxa"/>
            <w:shd w:val="clear" w:color="auto" w:fill="auto"/>
          </w:tcPr>
          <w:p w14:paraId="4E6D738E" w14:textId="77777777" w:rsidR="007049B5" w:rsidRDefault="007049B5" w:rsidP="00280F9D">
            <w:pPr>
              <w:spacing w:before="60"/>
            </w:pPr>
          </w:p>
        </w:tc>
        <w:tc>
          <w:tcPr>
            <w:tcW w:w="1260" w:type="dxa"/>
            <w:shd w:val="clear" w:color="auto" w:fill="auto"/>
          </w:tcPr>
          <w:p w14:paraId="57F6EC22" w14:textId="77777777" w:rsidR="007049B5" w:rsidRDefault="007049B5" w:rsidP="00280F9D">
            <w:pPr>
              <w:spacing w:before="60"/>
            </w:pPr>
            <w:smartTag w:uri="urn:schemas-microsoft-com:office:smarttags" w:element="place">
              <w:smartTag w:uri="urn:schemas-microsoft-com:office:smarttags" w:element="City">
                <w:r>
                  <w:t>Mobile</w:t>
                </w:r>
              </w:smartTag>
            </w:smartTag>
            <w:r>
              <w:t>:</w:t>
            </w:r>
          </w:p>
        </w:tc>
        <w:tc>
          <w:tcPr>
            <w:tcW w:w="3267" w:type="dxa"/>
            <w:shd w:val="clear" w:color="auto" w:fill="auto"/>
          </w:tcPr>
          <w:p w14:paraId="36CDB8E8" w14:textId="77777777" w:rsidR="007049B5" w:rsidRDefault="007049B5" w:rsidP="00280F9D">
            <w:pPr>
              <w:spacing w:before="60"/>
            </w:pPr>
          </w:p>
        </w:tc>
      </w:tr>
      <w:tr w:rsidR="007049B5" w14:paraId="49CD8978" w14:textId="77777777" w:rsidTr="00280F9D">
        <w:tc>
          <w:tcPr>
            <w:tcW w:w="2463" w:type="dxa"/>
            <w:shd w:val="clear" w:color="auto" w:fill="auto"/>
          </w:tcPr>
          <w:p w14:paraId="3BD0A4B6" w14:textId="77777777" w:rsidR="007049B5" w:rsidRDefault="007049B5" w:rsidP="00280F9D">
            <w:pPr>
              <w:spacing w:before="60"/>
            </w:pPr>
            <w:r>
              <w:t>Email address:</w:t>
            </w:r>
          </w:p>
        </w:tc>
        <w:tc>
          <w:tcPr>
            <w:tcW w:w="7392" w:type="dxa"/>
            <w:gridSpan w:val="3"/>
            <w:shd w:val="clear" w:color="auto" w:fill="auto"/>
          </w:tcPr>
          <w:p w14:paraId="4E4BB78D" w14:textId="77777777" w:rsidR="007049B5" w:rsidRDefault="007049B5" w:rsidP="00280F9D">
            <w:pPr>
              <w:spacing w:before="60"/>
            </w:pPr>
          </w:p>
        </w:tc>
      </w:tr>
    </w:tbl>
    <w:p w14:paraId="6D1F93FD" w14:textId="77777777" w:rsidR="007049B5" w:rsidRDefault="007049B5" w:rsidP="007049B5"/>
    <w:p w14:paraId="6F7D311E" w14:textId="0C3F58DC" w:rsidR="007049B5" w:rsidRDefault="007049B5" w:rsidP="000171C4">
      <w:pPr>
        <w:pStyle w:val="Heading2"/>
        <w:numPr>
          <w:ilvl w:val="1"/>
          <w:numId w:val="30"/>
        </w:numPr>
        <w:spacing w:after="120"/>
        <w:ind w:left="0" w:hanging="11"/>
      </w:pPr>
      <w:bookmarkStart w:id="33" w:name="_Toc337192563"/>
      <w:bookmarkStart w:id="34" w:name="_Toc337192708"/>
      <w:bookmarkStart w:id="35" w:name="_Toc479280878"/>
      <w:bookmarkStart w:id="36" w:name="_Toc483478210"/>
      <w:r>
        <w:t>Recycled water policy statement</w:t>
      </w:r>
      <w:bookmarkEnd w:id="33"/>
      <w:bookmarkEnd w:id="34"/>
      <w:bookmarkEnd w:id="35"/>
      <w:bookmarkEnd w:id="36"/>
    </w:p>
    <w:p w14:paraId="30D22E6E" w14:textId="77777777" w:rsidR="007049B5" w:rsidRDefault="007049B5" w:rsidP="003D5895">
      <w:pPr>
        <w:spacing w:after="120" w:line="276" w:lineRule="auto"/>
        <w:jc w:val="both"/>
      </w:pPr>
      <w:r w:rsidRPr="00E7263F">
        <w:rPr>
          <w:rFonts w:cs="Arial"/>
          <w:szCs w:val="22"/>
        </w:rPr>
        <w:t xml:space="preserve">Include a policy statement that documents the commitment of the </w:t>
      </w:r>
      <w:proofErr w:type="spellStart"/>
      <w:r w:rsidRPr="00E7263F">
        <w:rPr>
          <w:rFonts w:cs="Arial"/>
          <w:szCs w:val="22"/>
        </w:rPr>
        <w:t>organisation's</w:t>
      </w:r>
      <w:proofErr w:type="spellEnd"/>
      <w:r w:rsidRPr="00E7263F">
        <w:rPr>
          <w:rFonts w:cs="Arial"/>
          <w:szCs w:val="22"/>
        </w:rPr>
        <w:t xml:space="preserve"> senior management to responsible, safe and sustainable management of recycled water. The policy statement should outline the broad principles that guide the development of more detailed guidelines and procedures for operation and management of the scheme.</w:t>
      </w:r>
      <w:r>
        <w:rPr>
          <w:rFonts w:cs="Arial"/>
          <w:szCs w:val="22"/>
        </w:rPr>
        <w:t xml:space="preserve"> </w:t>
      </w:r>
      <w:r w:rsidRPr="00E7263F">
        <w:rPr>
          <w:rFonts w:cs="Arial"/>
          <w:szCs w:val="22"/>
        </w:rPr>
        <w:t>An example of a recycled water policy statement from the Australian Guidelines for Water Recycling (AGWR) is provided below.</w:t>
      </w:r>
    </w:p>
    <w:p w14:paraId="0A4C0669" w14:textId="77777777" w:rsidR="007049B5" w:rsidRDefault="007049B5" w:rsidP="00704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049B5" w:rsidRPr="00A532A2" w14:paraId="444C9531" w14:textId="77777777" w:rsidTr="00280F9D">
        <w:tc>
          <w:tcPr>
            <w:tcW w:w="9855" w:type="dxa"/>
            <w:shd w:val="clear" w:color="auto" w:fill="auto"/>
          </w:tcPr>
          <w:p w14:paraId="219E9275" w14:textId="34570A5E" w:rsidR="007049B5" w:rsidRPr="00654836" w:rsidRDefault="007049B5" w:rsidP="00280F9D">
            <w:pPr>
              <w:spacing w:before="240" w:after="120"/>
              <w:rPr>
                <w:b/>
                <w:bCs/>
                <w:sz w:val="24"/>
              </w:rPr>
            </w:pPr>
            <w:bookmarkStart w:id="37" w:name="_Toc337192564"/>
            <w:bookmarkStart w:id="38" w:name="_Toc343507703"/>
            <w:r w:rsidRPr="00654836">
              <w:rPr>
                <w:b/>
                <w:bCs/>
                <w:sz w:val="24"/>
              </w:rPr>
              <w:t>Example: Policy for a recycled water scheme</w:t>
            </w:r>
            <w:bookmarkEnd w:id="37"/>
            <w:bookmarkEnd w:id="38"/>
          </w:p>
          <w:p w14:paraId="5B6561B4" w14:textId="77777777" w:rsidR="007049B5" w:rsidRDefault="007049B5" w:rsidP="00280F9D">
            <w:r w:rsidRPr="00A532A2">
              <w:t xml:space="preserve">The </w:t>
            </w:r>
            <w:proofErr w:type="spellStart"/>
            <w:r w:rsidRPr="00A532A2">
              <w:t>organisation</w:t>
            </w:r>
            <w:proofErr w:type="spellEnd"/>
            <w:r w:rsidRPr="00A532A2">
              <w:t xml:space="preserve"> supports and promotes the responsible use of recycled water and the application of a management approach that consistently meets the Australian Guidelines for Water Recycling, and regulatory requirements.</w:t>
            </w:r>
          </w:p>
          <w:p w14:paraId="5C0CD97E" w14:textId="77777777" w:rsidR="007049B5" w:rsidRPr="00A532A2" w:rsidRDefault="007049B5" w:rsidP="00280F9D">
            <w:r w:rsidRPr="00A532A2">
              <w:t>To achieve this we will:</w:t>
            </w:r>
          </w:p>
          <w:p w14:paraId="554F1E70" w14:textId="77777777" w:rsidR="000171C4" w:rsidRDefault="000171C4" w:rsidP="000171C4">
            <w:pPr>
              <w:spacing w:after="0" w:line="260" w:lineRule="exact"/>
            </w:pPr>
            <w:r w:rsidRPr="000812AB">
              <w:rPr>
                <w:i/>
                <w:color w:val="C8232D"/>
              </w:rPr>
              <w:t>//</w:t>
            </w:r>
            <w:r>
              <w:t xml:space="preserve">     </w:t>
            </w:r>
            <w:r w:rsidR="007049B5" w:rsidRPr="00A532A2">
              <w:t xml:space="preserve">ensure that protection of </w:t>
            </w:r>
            <w:r w:rsidR="007049B5">
              <w:t>human</w:t>
            </w:r>
            <w:r w:rsidR="007049B5" w:rsidRPr="00A532A2">
              <w:t xml:space="preserve"> and environmental health is </w:t>
            </w:r>
            <w:proofErr w:type="spellStart"/>
            <w:r w:rsidR="007049B5" w:rsidRPr="00A532A2">
              <w:t>recognised</w:t>
            </w:r>
            <w:proofErr w:type="spellEnd"/>
            <w:r w:rsidR="007049B5" w:rsidRPr="00A532A2">
              <w:t xml:space="preserve"> as being of </w:t>
            </w:r>
            <w:r>
              <w:t xml:space="preserve">  </w:t>
            </w:r>
          </w:p>
          <w:p w14:paraId="74009C86" w14:textId="214F538E" w:rsidR="007049B5" w:rsidRPr="00A532A2" w:rsidRDefault="000171C4" w:rsidP="000171C4">
            <w:pPr>
              <w:spacing w:after="0" w:line="260" w:lineRule="exact"/>
            </w:pPr>
            <w:r>
              <w:t xml:space="preserve">        </w:t>
            </w:r>
            <w:r w:rsidR="007049B5" w:rsidRPr="00A532A2">
              <w:t>paramount importance</w:t>
            </w:r>
          </w:p>
          <w:p w14:paraId="5681B425" w14:textId="389DB804" w:rsidR="007049B5" w:rsidRPr="00A532A2" w:rsidRDefault="000171C4" w:rsidP="000171C4">
            <w:pPr>
              <w:spacing w:after="0" w:line="260" w:lineRule="exact"/>
            </w:pPr>
            <w:r w:rsidRPr="000812AB">
              <w:rPr>
                <w:i/>
                <w:color w:val="C8232D"/>
              </w:rPr>
              <w:t>//</w:t>
            </w:r>
            <w:r>
              <w:t xml:space="preserve">     </w:t>
            </w:r>
            <w:r w:rsidR="007049B5" w:rsidRPr="00A532A2">
              <w:t>engage appropriate scientific expertise in developing recycled water schemes</w:t>
            </w:r>
          </w:p>
          <w:p w14:paraId="00E5853E" w14:textId="77777777" w:rsidR="000171C4" w:rsidRDefault="000171C4" w:rsidP="000171C4">
            <w:pPr>
              <w:spacing w:after="0" w:line="260" w:lineRule="exact"/>
            </w:pPr>
            <w:r w:rsidRPr="000812AB">
              <w:rPr>
                <w:i/>
                <w:color w:val="C8232D"/>
              </w:rPr>
              <w:t>//</w:t>
            </w:r>
            <w:r>
              <w:t xml:space="preserve">     </w:t>
            </w:r>
            <w:r w:rsidR="007049B5" w:rsidRPr="00A532A2">
              <w:t xml:space="preserve">use a risk-based approach in which potential threats to water quality are identified and </w:t>
            </w:r>
            <w:r>
              <w:t xml:space="preserve">      </w:t>
            </w:r>
          </w:p>
          <w:p w14:paraId="24FA66C7" w14:textId="16FF51DE" w:rsidR="007049B5" w:rsidRPr="00A532A2" w:rsidRDefault="000171C4" w:rsidP="000171C4">
            <w:pPr>
              <w:spacing w:after="0" w:line="260" w:lineRule="exact"/>
            </w:pPr>
            <w:r>
              <w:t xml:space="preserve">         </w:t>
            </w:r>
            <w:r w:rsidR="007049B5" w:rsidRPr="00A532A2">
              <w:t>controlled</w:t>
            </w:r>
          </w:p>
          <w:p w14:paraId="4B40F9F3" w14:textId="77777777" w:rsidR="000171C4" w:rsidRDefault="000171C4" w:rsidP="000171C4">
            <w:pPr>
              <w:spacing w:after="0" w:line="260" w:lineRule="exact"/>
            </w:pPr>
            <w:r w:rsidRPr="000812AB">
              <w:rPr>
                <w:i/>
                <w:color w:val="C8232D"/>
              </w:rPr>
              <w:t>//</w:t>
            </w:r>
            <w:r>
              <w:t xml:space="preserve">      </w:t>
            </w:r>
            <w:r w:rsidR="007049B5" w:rsidRPr="00A532A2">
              <w:t>integrate the needs and expectations of stakeholders, regulators</w:t>
            </w:r>
            <w:r w:rsidR="007049B5">
              <w:t>,</w:t>
            </w:r>
            <w:r w:rsidR="007049B5" w:rsidRPr="00A532A2">
              <w:t xml:space="preserve"> employees </w:t>
            </w:r>
            <w:r w:rsidR="007049B5">
              <w:t xml:space="preserve">and customers </w:t>
            </w:r>
            <w:r>
              <w:t xml:space="preserve">    </w:t>
            </w:r>
          </w:p>
          <w:p w14:paraId="3545B770" w14:textId="45DA3430" w:rsidR="007049B5" w:rsidRPr="00A532A2" w:rsidRDefault="000171C4" w:rsidP="000171C4">
            <w:pPr>
              <w:spacing w:after="0" w:line="260" w:lineRule="exact"/>
            </w:pPr>
            <w:r>
              <w:t xml:space="preserve">         </w:t>
            </w:r>
            <w:r w:rsidR="007049B5" w:rsidRPr="00A532A2">
              <w:t>into planning processes</w:t>
            </w:r>
          </w:p>
          <w:p w14:paraId="29E5EF61" w14:textId="77777777" w:rsidR="000171C4" w:rsidRDefault="000171C4" w:rsidP="000171C4">
            <w:pPr>
              <w:spacing w:after="0" w:line="260" w:lineRule="exact"/>
            </w:pPr>
            <w:r w:rsidRPr="000812AB">
              <w:rPr>
                <w:i/>
                <w:color w:val="C8232D"/>
              </w:rPr>
              <w:t>//</w:t>
            </w:r>
            <w:r>
              <w:t xml:space="preserve">      </w:t>
            </w:r>
            <w:r w:rsidR="007049B5" w:rsidRPr="00A532A2">
              <w:t xml:space="preserve">establish regular monitoring of control measures and recycled water quality and establish </w:t>
            </w:r>
            <w:r>
              <w:t xml:space="preserve"> </w:t>
            </w:r>
          </w:p>
          <w:p w14:paraId="47B06E66" w14:textId="77777777" w:rsidR="000171C4" w:rsidRDefault="000171C4" w:rsidP="000171C4">
            <w:pPr>
              <w:spacing w:after="0" w:line="260" w:lineRule="exact"/>
            </w:pPr>
            <w:r>
              <w:t xml:space="preserve">          </w:t>
            </w:r>
            <w:r w:rsidR="007049B5" w:rsidRPr="00A532A2">
              <w:t xml:space="preserve">effective reporting mechanisms to provide relevant and timely information, and promote </w:t>
            </w:r>
            <w:r>
              <w:t xml:space="preserve"> </w:t>
            </w:r>
          </w:p>
          <w:p w14:paraId="4E9B00AE" w14:textId="3D1067CC" w:rsidR="007049B5" w:rsidRPr="00A532A2" w:rsidRDefault="000171C4" w:rsidP="000171C4">
            <w:pPr>
              <w:spacing w:after="0" w:line="260" w:lineRule="exact"/>
            </w:pPr>
            <w:r>
              <w:t xml:space="preserve">          </w:t>
            </w:r>
            <w:r w:rsidR="007049B5" w:rsidRPr="00A532A2">
              <w:t>confidence in the recycled water supply and its management</w:t>
            </w:r>
          </w:p>
          <w:p w14:paraId="2B75E782" w14:textId="396ACC9C" w:rsidR="007049B5" w:rsidRPr="00A532A2" w:rsidRDefault="000171C4" w:rsidP="000171C4">
            <w:pPr>
              <w:spacing w:after="0" w:line="260" w:lineRule="exact"/>
            </w:pPr>
            <w:r w:rsidRPr="000812AB">
              <w:rPr>
                <w:i/>
                <w:color w:val="C8232D"/>
              </w:rPr>
              <w:t>//</w:t>
            </w:r>
            <w:r>
              <w:t xml:space="preserve">       </w:t>
            </w:r>
            <w:r w:rsidR="007049B5" w:rsidRPr="00A532A2">
              <w:t>develop appropriate contingency planning and incident-response capability</w:t>
            </w:r>
          </w:p>
          <w:p w14:paraId="77C0A3C1" w14:textId="77777777" w:rsidR="000171C4" w:rsidRDefault="000171C4" w:rsidP="000171C4">
            <w:pPr>
              <w:spacing w:after="0" w:line="260" w:lineRule="exact"/>
            </w:pPr>
            <w:r w:rsidRPr="000812AB">
              <w:rPr>
                <w:i/>
                <w:color w:val="C8232D"/>
              </w:rPr>
              <w:t>//</w:t>
            </w:r>
            <w:r>
              <w:t xml:space="preserve">       </w:t>
            </w:r>
            <w:r w:rsidR="007049B5" w:rsidRPr="00A532A2">
              <w:t xml:space="preserve">continually improve our practices by assessing performance against corporate commitments </w:t>
            </w:r>
            <w:r>
              <w:t xml:space="preserve">  </w:t>
            </w:r>
          </w:p>
          <w:p w14:paraId="5A54D5D9" w14:textId="0A357751" w:rsidR="007049B5" w:rsidRPr="00A532A2" w:rsidRDefault="000171C4" w:rsidP="000171C4">
            <w:pPr>
              <w:spacing w:after="0" w:line="260" w:lineRule="exact"/>
            </w:pPr>
            <w:r>
              <w:t xml:space="preserve">           </w:t>
            </w:r>
            <w:proofErr w:type="gramStart"/>
            <w:r w:rsidR="007049B5" w:rsidRPr="00A532A2">
              <w:t>and</w:t>
            </w:r>
            <w:proofErr w:type="gramEnd"/>
            <w:r w:rsidR="007049B5" w:rsidRPr="00A532A2">
              <w:t xml:space="preserve"> stakeholder expectations.</w:t>
            </w:r>
          </w:p>
          <w:p w14:paraId="11096970" w14:textId="77777777" w:rsidR="000171C4" w:rsidRDefault="000171C4" w:rsidP="006A4030"/>
          <w:p w14:paraId="37BBA62A" w14:textId="36BD7A7C" w:rsidR="007049B5" w:rsidRDefault="007049B5" w:rsidP="006A4030">
            <w:r w:rsidRPr="00A532A2">
              <w:t xml:space="preserve">The </w:t>
            </w:r>
            <w:proofErr w:type="spellStart"/>
            <w:r w:rsidRPr="00A532A2">
              <w:t>organisation</w:t>
            </w:r>
            <w:proofErr w:type="spellEnd"/>
            <w:r w:rsidRPr="00A532A2">
              <w:t xml:space="preserve"> will implement and maintain recycled water management systems consistent with the Australian Guidelines for Water Recycling to effectively manage the risks to </w:t>
            </w:r>
            <w:r>
              <w:t>human</w:t>
            </w:r>
            <w:r w:rsidRPr="00A532A2">
              <w:t xml:space="preserve"> and environmental health.</w:t>
            </w:r>
          </w:p>
          <w:p w14:paraId="34E26490" w14:textId="77777777" w:rsidR="007049B5" w:rsidRPr="00A532A2" w:rsidRDefault="007049B5" w:rsidP="00280F9D"/>
          <w:p w14:paraId="6C38B0D7" w14:textId="77777777" w:rsidR="007049B5" w:rsidRDefault="007049B5" w:rsidP="00280F9D"/>
          <w:p w14:paraId="55E521B7" w14:textId="77777777" w:rsidR="007049B5" w:rsidRDefault="007049B5" w:rsidP="00280F9D"/>
          <w:p w14:paraId="2B42FF65" w14:textId="1060FA51" w:rsidR="007049B5" w:rsidRPr="00A532A2" w:rsidRDefault="007049B5" w:rsidP="007049B5">
            <w:pPr>
              <w:tabs>
                <w:tab w:val="left" w:pos="7380"/>
              </w:tabs>
            </w:pPr>
            <w:r w:rsidRPr="00A532A2">
              <w:t>Sig</w:t>
            </w:r>
            <w:r>
              <w:t>ned by responsible officer(s)</w:t>
            </w:r>
            <w:r w:rsidRPr="00A532A2">
              <w:tab/>
              <w:t>Dated</w:t>
            </w:r>
          </w:p>
        </w:tc>
      </w:tr>
    </w:tbl>
    <w:p w14:paraId="490447ED" w14:textId="7CB1D9A0" w:rsidR="006A4030" w:rsidRDefault="006A4030" w:rsidP="007049B5"/>
    <w:p w14:paraId="4DF6DB3E" w14:textId="77777777" w:rsidR="006A4030" w:rsidRDefault="006A4030">
      <w:pPr>
        <w:spacing w:after="0"/>
      </w:pPr>
      <w:r>
        <w:br w:type="page"/>
      </w:r>
    </w:p>
    <w:p w14:paraId="498DA669" w14:textId="198F0620" w:rsidR="007049B5" w:rsidRPr="000171C4" w:rsidRDefault="007049B5" w:rsidP="000171C4">
      <w:pPr>
        <w:pStyle w:val="Heading1"/>
        <w:numPr>
          <w:ilvl w:val="0"/>
          <w:numId w:val="5"/>
        </w:numPr>
        <w:tabs>
          <w:tab w:val="left" w:pos="567"/>
        </w:tabs>
        <w:spacing w:before="240" w:after="170"/>
        <w:ind w:left="0" w:firstLine="0"/>
        <w:rPr>
          <w:color w:val="auto"/>
          <w:szCs w:val="28"/>
        </w:rPr>
      </w:pPr>
      <w:r w:rsidRPr="000171C4">
        <w:rPr>
          <w:color w:val="auto"/>
          <w:szCs w:val="28"/>
        </w:rPr>
        <w:lastRenderedPageBreak/>
        <w:t xml:space="preserve"> </w:t>
      </w:r>
      <w:r w:rsidR="00D1517A" w:rsidRPr="000171C4">
        <w:rPr>
          <w:color w:val="auto"/>
          <w:szCs w:val="28"/>
        </w:rPr>
        <w:tab/>
      </w:r>
      <w:bookmarkStart w:id="39" w:name="_Toc483478211"/>
      <w:r w:rsidRPr="000171C4">
        <w:rPr>
          <w:color w:val="auto"/>
          <w:szCs w:val="28"/>
        </w:rPr>
        <w:t>Assessment of the recycled water system</w:t>
      </w:r>
      <w:bookmarkEnd w:id="39"/>
    </w:p>
    <w:p w14:paraId="5A35DBBD" w14:textId="0732301D" w:rsidR="007049B5" w:rsidRDefault="007049B5" w:rsidP="003D5895">
      <w:pPr>
        <w:spacing w:after="120" w:line="276" w:lineRule="auto"/>
        <w:jc w:val="both"/>
      </w:pPr>
      <w:r w:rsidRPr="00BA6E50">
        <w:rPr>
          <w:rFonts w:cs="Arial"/>
          <w:noProof/>
          <w:color w:val="000000"/>
          <w:szCs w:val="22"/>
        </w:rPr>
        <w:t xml:space="preserve">This section should </w:t>
      </w:r>
      <w:r w:rsidRPr="00BA6E50">
        <w:rPr>
          <w:rFonts w:cs="Arial"/>
          <w:color w:val="000000"/>
          <w:szCs w:val="22"/>
        </w:rPr>
        <w:t>provide detailed information and analysis pertaining to the entire recycled water supply scheme, from source to the end use or receiving environment, to enable implementation of appropriate preventive measures for the mitigation of hazards identified within the system.</w:t>
      </w:r>
    </w:p>
    <w:p w14:paraId="5F3BDA71" w14:textId="655159BF" w:rsidR="007049B5" w:rsidRPr="00E70AD2" w:rsidRDefault="007049B5" w:rsidP="000171C4">
      <w:pPr>
        <w:pStyle w:val="Heading2"/>
        <w:numPr>
          <w:ilvl w:val="1"/>
          <w:numId w:val="31"/>
        </w:numPr>
        <w:spacing w:after="120"/>
        <w:ind w:left="0" w:hanging="11"/>
        <w:rPr>
          <w:szCs w:val="26"/>
        </w:rPr>
      </w:pPr>
      <w:bookmarkStart w:id="40" w:name="_Toc337192566"/>
      <w:bookmarkStart w:id="41" w:name="_Toc337192710"/>
      <w:bookmarkStart w:id="42" w:name="_Toc479280880"/>
      <w:bookmarkStart w:id="43" w:name="_Toc483478212"/>
      <w:r w:rsidRPr="00AF4399">
        <w:t>Risk assessment team</w:t>
      </w:r>
      <w:bookmarkEnd w:id="40"/>
      <w:bookmarkEnd w:id="41"/>
      <w:bookmarkEnd w:id="42"/>
      <w:bookmarkEnd w:id="43"/>
    </w:p>
    <w:p w14:paraId="163819C3" w14:textId="738C97A7" w:rsidR="007049B5" w:rsidRDefault="007049B5" w:rsidP="003D5895">
      <w:pPr>
        <w:spacing w:after="120" w:line="276" w:lineRule="auto"/>
        <w:jc w:val="both"/>
      </w:pPr>
      <w:r w:rsidRPr="00173D52">
        <w:t xml:space="preserve">The risk assessment team, also known as the analysis team or HACCP team, will be primarily responsible for undertaking the hazard identification and risk assessment process, and is also likely to be involved in the development and implementation of various other elements of the RWMP. </w:t>
      </w:r>
      <w:r>
        <w:t>T</w:t>
      </w:r>
      <w:r w:rsidRPr="00173D52">
        <w:t xml:space="preserve">he members of this team will also form the basis of the team that undertakes ongoing regular reviews of the RWMP. </w:t>
      </w:r>
      <w:r w:rsidRPr="00D73581">
        <w:t>Members should include personnel from operations, quality control, laboratory, maintenance</w:t>
      </w:r>
      <w:r w:rsidR="007F41C2">
        <w:t>/engineering</w:t>
      </w:r>
      <w:r w:rsidRPr="00D73581">
        <w:t xml:space="preserve">, management, and </w:t>
      </w:r>
      <w:r>
        <w:t xml:space="preserve">external regulators i.e. </w:t>
      </w:r>
      <w:r w:rsidRPr="00D73581">
        <w:t xml:space="preserve">DAFF. </w:t>
      </w:r>
      <w:r w:rsidRPr="00173D52">
        <w:t xml:space="preserve"> At least one member should have formal risk assessment training or equivalent experience or skills.</w:t>
      </w:r>
      <w:r w:rsidR="007F41C2">
        <w:t xml:space="preserve"> </w:t>
      </w:r>
      <w:r w:rsidR="007F41C2" w:rsidRPr="007F41C2">
        <w:t>It is recommended that at least one external expert with knowledge and experience in meat processing</w:t>
      </w:r>
      <w:r w:rsidR="007F41C2">
        <w:t>,</w:t>
      </w:r>
      <w:r w:rsidR="007F41C2" w:rsidRPr="007F41C2">
        <w:t xml:space="preserve"> wastewater treatment and reuse be included.</w:t>
      </w:r>
    </w:p>
    <w:p w14:paraId="23548655" w14:textId="41287754" w:rsidR="007049B5" w:rsidRDefault="007049B5" w:rsidP="003D5895">
      <w:pPr>
        <w:spacing w:line="276" w:lineRule="auto"/>
        <w:jc w:val="both"/>
      </w:pPr>
      <w:r w:rsidRPr="00173D52">
        <w:t xml:space="preserve">Provide a summary of the risk assessment team members, including their position within the </w:t>
      </w:r>
      <w:proofErr w:type="spellStart"/>
      <w:r w:rsidRPr="00173D52">
        <w:t>organisation</w:t>
      </w:r>
      <w:proofErr w:type="spellEnd"/>
      <w:r w:rsidRPr="00173D52">
        <w:t xml:space="preserve"> or scheme and their area of expertise or role within the team</w:t>
      </w:r>
      <w:r>
        <w:t xml:space="preserve">. </w:t>
      </w:r>
      <w:r w:rsidRPr="00173D52">
        <w:t>Copies or details of relevant qualifications or experience, such as HACCP certification should be 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3151"/>
        <w:gridCol w:w="4122"/>
      </w:tblGrid>
      <w:tr w:rsidR="007049B5" w:rsidRPr="000171C4" w14:paraId="5912516B" w14:textId="77777777" w:rsidTr="007F41C2">
        <w:tc>
          <w:tcPr>
            <w:tcW w:w="9062" w:type="dxa"/>
            <w:gridSpan w:val="3"/>
            <w:shd w:val="clear" w:color="auto" w:fill="auto"/>
          </w:tcPr>
          <w:p w14:paraId="7CB223BF" w14:textId="77777777" w:rsidR="007049B5" w:rsidRPr="000171C4" w:rsidRDefault="007049B5" w:rsidP="000D5C7F">
            <w:pPr>
              <w:spacing w:before="240" w:after="0"/>
              <w:rPr>
                <w:b/>
                <w:bCs/>
                <w:szCs w:val="20"/>
              </w:rPr>
            </w:pPr>
            <w:bookmarkStart w:id="44" w:name="_Toc337192567"/>
            <w:bookmarkStart w:id="45" w:name="_Toc343507706"/>
            <w:r w:rsidRPr="000171C4">
              <w:rPr>
                <w:b/>
                <w:bCs/>
                <w:szCs w:val="20"/>
              </w:rPr>
              <w:t>Example: Composition of risk assessment team</w:t>
            </w:r>
            <w:bookmarkEnd w:id="44"/>
            <w:bookmarkEnd w:id="45"/>
          </w:p>
        </w:tc>
      </w:tr>
      <w:tr w:rsidR="007049B5" w:rsidRPr="000171C4" w14:paraId="3CC254EC" w14:textId="77777777" w:rsidTr="007F41C2">
        <w:tc>
          <w:tcPr>
            <w:tcW w:w="1789" w:type="dxa"/>
            <w:shd w:val="clear" w:color="auto" w:fill="auto"/>
            <w:vAlign w:val="center"/>
          </w:tcPr>
          <w:p w14:paraId="2ECA599A" w14:textId="77777777" w:rsidR="007049B5" w:rsidRPr="000171C4" w:rsidRDefault="007049B5" w:rsidP="000D5C7F">
            <w:pPr>
              <w:spacing w:before="60" w:after="0"/>
              <w:jc w:val="center"/>
              <w:rPr>
                <w:b/>
                <w:szCs w:val="20"/>
              </w:rPr>
            </w:pPr>
            <w:r w:rsidRPr="000171C4">
              <w:rPr>
                <w:b/>
                <w:szCs w:val="20"/>
              </w:rPr>
              <w:t>Name</w:t>
            </w:r>
          </w:p>
        </w:tc>
        <w:tc>
          <w:tcPr>
            <w:tcW w:w="3151" w:type="dxa"/>
            <w:shd w:val="clear" w:color="auto" w:fill="auto"/>
            <w:vAlign w:val="center"/>
          </w:tcPr>
          <w:p w14:paraId="23DC39B8" w14:textId="77777777" w:rsidR="007049B5" w:rsidRPr="000171C4" w:rsidRDefault="007049B5" w:rsidP="000D5C7F">
            <w:pPr>
              <w:spacing w:before="60" w:after="0"/>
              <w:jc w:val="center"/>
              <w:rPr>
                <w:b/>
                <w:szCs w:val="20"/>
              </w:rPr>
            </w:pPr>
            <w:r w:rsidRPr="000171C4">
              <w:rPr>
                <w:b/>
                <w:szCs w:val="20"/>
              </w:rPr>
              <w:t>Position in company</w:t>
            </w:r>
          </w:p>
        </w:tc>
        <w:tc>
          <w:tcPr>
            <w:tcW w:w="4122" w:type="dxa"/>
            <w:shd w:val="clear" w:color="auto" w:fill="auto"/>
            <w:vAlign w:val="center"/>
          </w:tcPr>
          <w:p w14:paraId="529F1A57" w14:textId="77777777" w:rsidR="007049B5" w:rsidRPr="000171C4" w:rsidRDefault="007049B5" w:rsidP="000D5C7F">
            <w:pPr>
              <w:spacing w:before="60" w:after="0"/>
              <w:jc w:val="center"/>
              <w:rPr>
                <w:b/>
                <w:szCs w:val="20"/>
              </w:rPr>
            </w:pPr>
            <w:r w:rsidRPr="000171C4">
              <w:rPr>
                <w:b/>
                <w:szCs w:val="20"/>
              </w:rPr>
              <w:t>Area of expertise</w:t>
            </w:r>
          </w:p>
        </w:tc>
      </w:tr>
      <w:tr w:rsidR="007049B5" w:rsidRPr="000171C4" w14:paraId="54370B42" w14:textId="77777777" w:rsidTr="007F41C2">
        <w:tc>
          <w:tcPr>
            <w:tcW w:w="1789" w:type="dxa"/>
            <w:shd w:val="clear" w:color="auto" w:fill="auto"/>
          </w:tcPr>
          <w:p w14:paraId="0640A8FF" w14:textId="77777777" w:rsidR="007049B5" w:rsidRPr="000171C4" w:rsidRDefault="007049B5" w:rsidP="000D5C7F">
            <w:pPr>
              <w:spacing w:before="60" w:after="0"/>
              <w:rPr>
                <w:szCs w:val="20"/>
              </w:rPr>
            </w:pPr>
            <w:r w:rsidRPr="000171C4">
              <w:rPr>
                <w:szCs w:val="20"/>
              </w:rPr>
              <w:t>Joe Johnson (Team leader)</w:t>
            </w:r>
          </w:p>
        </w:tc>
        <w:tc>
          <w:tcPr>
            <w:tcW w:w="3151" w:type="dxa"/>
            <w:shd w:val="clear" w:color="auto" w:fill="auto"/>
          </w:tcPr>
          <w:p w14:paraId="799FE825" w14:textId="77777777" w:rsidR="007049B5" w:rsidRPr="000171C4" w:rsidRDefault="007049B5" w:rsidP="000D5C7F">
            <w:pPr>
              <w:spacing w:before="60" w:after="0"/>
              <w:rPr>
                <w:szCs w:val="20"/>
              </w:rPr>
            </w:pPr>
            <w:r w:rsidRPr="000171C4">
              <w:rPr>
                <w:szCs w:val="20"/>
              </w:rPr>
              <w:t>Risk Analyst</w:t>
            </w:r>
          </w:p>
        </w:tc>
        <w:tc>
          <w:tcPr>
            <w:tcW w:w="4122" w:type="dxa"/>
            <w:shd w:val="clear" w:color="auto" w:fill="auto"/>
          </w:tcPr>
          <w:p w14:paraId="0699C569" w14:textId="77777777" w:rsidR="007049B5" w:rsidRPr="000171C4" w:rsidRDefault="007049B5" w:rsidP="000D5C7F">
            <w:pPr>
              <w:spacing w:before="60" w:after="0"/>
              <w:rPr>
                <w:szCs w:val="20"/>
              </w:rPr>
            </w:pPr>
            <w:r w:rsidRPr="000171C4">
              <w:rPr>
                <w:szCs w:val="20"/>
              </w:rPr>
              <w:t>Risk assessment (HACCP certified)</w:t>
            </w:r>
            <w:r w:rsidRPr="000171C4">
              <w:rPr>
                <w:szCs w:val="20"/>
                <w:vertAlign w:val="superscript"/>
              </w:rPr>
              <w:t>*</w:t>
            </w:r>
          </w:p>
        </w:tc>
      </w:tr>
      <w:tr w:rsidR="007049B5" w:rsidRPr="000171C4" w14:paraId="7B133FE7" w14:textId="77777777" w:rsidTr="007F41C2">
        <w:tc>
          <w:tcPr>
            <w:tcW w:w="1789" w:type="dxa"/>
            <w:shd w:val="clear" w:color="auto" w:fill="auto"/>
          </w:tcPr>
          <w:p w14:paraId="5EB7D311" w14:textId="77777777" w:rsidR="007049B5" w:rsidRPr="000171C4" w:rsidRDefault="007049B5" w:rsidP="000D5C7F">
            <w:pPr>
              <w:spacing w:before="60" w:after="0"/>
              <w:rPr>
                <w:szCs w:val="20"/>
              </w:rPr>
            </w:pPr>
            <w:r w:rsidRPr="000171C4">
              <w:rPr>
                <w:szCs w:val="20"/>
              </w:rPr>
              <w:t>Rebecca Rose</w:t>
            </w:r>
          </w:p>
        </w:tc>
        <w:tc>
          <w:tcPr>
            <w:tcW w:w="3151" w:type="dxa"/>
            <w:shd w:val="clear" w:color="auto" w:fill="auto"/>
          </w:tcPr>
          <w:p w14:paraId="4D292930" w14:textId="77777777" w:rsidR="007049B5" w:rsidRPr="000171C4" w:rsidRDefault="007049B5" w:rsidP="000D5C7F">
            <w:pPr>
              <w:spacing w:before="60" w:after="0"/>
              <w:rPr>
                <w:szCs w:val="20"/>
              </w:rPr>
            </w:pPr>
            <w:r w:rsidRPr="000171C4">
              <w:rPr>
                <w:szCs w:val="20"/>
              </w:rPr>
              <w:t xml:space="preserve">Manager - Occupational Health, Safety and Environment </w:t>
            </w:r>
          </w:p>
        </w:tc>
        <w:tc>
          <w:tcPr>
            <w:tcW w:w="4122" w:type="dxa"/>
            <w:shd w:val="clear" w:color="auto" w:fill="auto"/>
          </w:tcPr>
          <w:p w14:paraId="3F1DF380" w14:textId="77777777" w:rsidR="007049B5" w:rsidRPr="000171C4" w:rsidRDefault="007049B5" w:rsidP="000D5C7F">
            <w:pPr>
              <w:spacing w:before="60" w:after="0"/>
              <w:rPr>
                <w:szCs w:val="20"/>
              </w:rPr>
            </w:pPr>
            <w:r w:rsidRPr="000171C4">
              <w:rPr>
                <w:szCs w:val="20"/>
              </w:rPr>
              <w:t>Project management</w:t>
            </w:r>
          </w:p>
        </w:tc>
      </w:tr>
      <w:tr w:rsidR="007049B5" w:rsidRPr="000171C4" w14:paraId="48F6C7B6" w14:textId="77777777" w:rsidTr="007F41C2">
        <w:tc>
          <w:tcPr>
            <w:tcW w:w="1789" w:type="dxa"/>
            <w:shd w:val="clear" w:color="auto" w:fill="auto"/>
          </w:tcPr>
          <w:p w14:paraId="2C8768EC" w14:textId="77777777" w:rsidR="007049B5" w:rsidRPr="000171C4" w:rsidRDefault="007049B5" w:rsidP="000D5C7F">
            <w:pPr>
              <w:spacing w:before="60" w:after="0"/>
              <w:rPr>
                <w:szCs w:val="20"/>
              </w:rPr>
            </w:pPr>
            <w:r w:rsidRPr="000171C4">
              <w:rPr>
                <w:szCs w:val="20"/>
              </w:rPr>
              <w:t>Graeme Price</w:t>
            </w:r>
          </w:p>
        </w:tc>
        <w:tc>
          <w:tcPr>
            <w:tcW w:w="3151" w:type="dxa"/>
            <w:shd w:val="clear" w:color="auto" w:fill="auto"/>
          </w:tcPr>
          <w:p w14:paraId="61D0DDB4" w14:textId="77777777" w:rsidR="007049B5" w:rsidRPr="000171C4" w:rsidRDefault="007049B5" w:rsidP="000D5C7F">
            <w:pPr>
              <w:spacing w:before="60" w:after="0"/>
              <w:rPr>
                <w:szCs w:val="20"/>
              </w:rPr>
            </w:pPr>
            <w:r w:rsidRPr="000171C4">
              <w:rPr>
                <w:szCs w:val="20"/>
              </w:rPr>
              <w:t>Quality Manager</w:t>
            </w:r>
          </w:p>
        </w:tc>
        <w:tc>
          <w:tcPr>
            <w:tcW w:w="4122" w:type="dxa"/>
            <w:shd w:val="clear" w:color="auto" w:fill="auto"/>
          </w:tcPr>
          <w:p w14:paraId="24D63688" w14:textId="77777777" w:rsidR="007049B5" w:rsidRPr="000171C4" w:rsidRDefault="007049B5" w:rsidP="000D5C7F">
            <w:pPr>
              <w:spacing w:before="60" w:after="0"/>
              <w:rPr>
                <w:szCs w:val="20"/>
              </w:rPr>
            </w:pPr>
            <w:r w:rsidRPr="000171C4">
              <w:rPr>
                <w:szCs w:val="20"/>
              </w:rPr>
              <w:t>Quality systems and procedures</w:t>
            </w:r>
          </w:p>
        </w:tc>
      </w:tr>
      <w:tr w:rsidR="007049B5" w:rsidRPr="000171C4" w14:paraId="239F27CA" w14:textId="77777777" w:rsidTr="007F41C2">
        <w:tc>
          <w:tcPr>
            <w:tcW w:w="1789" w:type="dxa"/>
            <w:shd w:val="clear" w:color="auto" w:fill="auto"/>
          </w:tcPr>
          <w:p w14:paraId="3E5875D2" w14:textId="77777777" w:rsidR="007049B5" w:rsidRPr="000171C4" w:rsidRDefault="007049B5" w:rsidP="000D5C7F">
            <w:pPr>
              <w:spacing w:before="60" w:after="0"/>
              <w:rPr>
                <w:szCs w:val="20"/>
              </w:rPr>
            </w:pPr>
            <w:r w:rsidRPr="000171C4">
              <w:rPr>
                <w:szCs w:val="20"/>
              </w:rPr>
              <w:t>Gale Gilles</w:t>
            </w:r>
          </w:p>
        </w:tc>
        <w:tc>
          <w:tcPr>
            <w:tcW w:w="3151" w:type="dxa"/>
            <w:shd w:val="clear" w:color="auto" w:fill="auto"/>
          </w:tcPr>
          <w:p w14:paraId="62ACD7EC" w14:textId="77777777" w:rsidR="007049B5" w:rsidRPr="000171C4" w:rsidRDefault="007049B5" w:rsidP="000D5C7F">
            <w:pPr>
              <w:spacing w:before="60" w:after="0"/>
              <w:rPr>
                <w:szCs w:val="20"/>
              </w:rPr>
            </w:pPr>
            <w:r w:rsidRPr="000171C4">
              <w:rPr>
                <w:szCs w:val="20"/>
              </w:rPr>
              <w:t>Principal Process Engineer</w:t>
            </w:r>
          </w:p>
        </w:tc>
        <w:tc>
          <w:tcPr>
            <w:tcW w:w="4122" w:type="dxa"/>
            <w:shd w:val="clear" w:color="auto" w:fill="auto"/>
          </w:tcPr>
          <w:p w14:paraId="1BE46263" w14:textId="77777777" w:rsidR="007049B5" w:rsidRPr="000171C4" w:rsidRDefault="007049B5" w:rsidP="000D5C7F">
            <w:pPr>
              <w:spacing w:before="60" w:after="0"/>
              <w:rPr>
                <w:szCs w:val="20"/>
              </w:rPr>
            </w:pPr>
            <w:r w:rsidRPr="000171C4">
              <w:rPr>
                <w:szCs w:val="20"/>
              </w:rPr>
              <w:t>Treatment processes, operations and maintenance</w:t>
            </w:r>
          </w:p>
        </w:tc>
      </w:tr>
      <w:tr w:rsidR="007049B5" w:rsidRPr="000171C4" w14:paraId="7B938080" w14:textId="77777777" w:rsidTr="007F41C2">
        <w:tc>
          <w:tcPr>
            <w:tcW w:w="1789" w:type="dxa"/>
            <w:shd w:val="clear" w:color="auto" w:fill="auto"/>
          </w:tcPr>
          <w:p w14:paraId="2BC63039" w14:textId="77777777" w:rsidR="007049B5" w:rsidRPr="000171C4" w:rsidRDefault="007049B5" w:rsidP="000D5C7F">
            <w:pPr>
              <w:spacing w:before="60" w:after="0"/>
              <w:rPr>
                <w:szCs w:val="20"/>
              </w:rPr>
            </w:pPr>
            <w:r w:rsidRPr="000171C4">
              <w:rPr>
                <w:szCs w:val="20"/>
              </w:rPr>
              <w:t>Sean Smith</w:t>
            </w:r>
          </w:p>
        </w:tc>
        <w:tc>
          <w:tcPr>
            <w:tcW w:w="3151" w:type="dxa"/>
            <w:shd w:val="clear" w:color="auto" w:fill="auto"/>
          </w:tcPr>
          <w:p w14:paraId="6D34CB41" w14:textId="77777777" w:rsidR="007049B5" w:rsidRPr="000171C4" w:rsidRDefault="007049B5" w:rsidP="000D5C7F">
            <w:pPr>
              <w:spacing w:before="60" w:after="0"/>
              <w:rPr>
                <w:szCs w:val="20"/>
              </w:rPr>
            </w:pPr>
            <w:r w:rsidRPr="000171C4">
              <w:rPr>
                <w:szCs w:val="20"/>
              </w:rPr>
              <w:t>Production Manager</w:t>
            </w:r>
          </w:p>
        </w:tc>
        <w:tc>
          <w:tcPr>
            <w:tcW w:w="4122" w:type="dxa"/>
            <w:shd w:val="clear" w:color="auto" w:fill="auto"/>
          </w:tcPr>
          <w:p w14:paraId="1D666092" w14:textId="77777777" w:rsidR="007049B5" w:rsidRPr="000171C4" w:rsidRDefault="007049B5" w:rsidP="000D5C7F">
            <w:pPr>
              <w:spacing w:before="60" w:after="0"/>
              <w:rPr>
                <w:szCs w:val="20"/>
              </w:rPr>
            </w:pPr>
            <w:r w:rsidRPr="000171C4">
              <w:rPr>
                <w:szCs w:val="20"/>
              </w:rPr>
              <w:t>Production, including treatment plant process and operations</w:t>
            </w:r>
          </w:p>
        </w:tc>
      </w:tr>
      <w:tr w:rsidR="007049B5" w:rsidRPr="000171C4" w14:paraId="0B2AF94A" w14:textId="77777777" w:rsidTr="007F41C2">
        <w:tc>
          <w:tcPr>
            <w:tcW w:w="1789" w:type="dxa"/>
            <w:shd w:val="clear" w:color="auto" w:fill="auto"/>
          </w:tcPr>
          <w:p w14:paraId="64B5A8EE" w14:textId="77777777" w:rsidR="007049B5" w:rsidRPr="000171C4" w:rsidRDefault="007049B5" w:rsidP="000D5C7F">
            <w:pPr>
              <w:spacing w:before="60" w:after="0"/>
              <w:rPr>
                <w:szCs w:val="20"/>
              </w:rPr>
            </w:pPr>
            <w:r w:rsidRPr="000171C4">
              <w:rPr>
                <w:szCs w:val="20"/>
              </w:rPr>
              <w:t>Dale Davidson</w:t>
            </w:r>
          </w:p>
        </w:tc>
        <w:tc>
          <w:tcPr>
            <w:tcW w:w="3151" w:type="dxa"/>
            <w:shd w:val="clear" w:color="auto" w:fill="auto"/>
          </w:tcPr>
          <w:p w14:paraId="281EAB2C" w14:textId="77777777" w:rsidR="007049B5" w:rsidRPr="000171C4" w:rsidRDefault="007049B5" w:rsidP="000D5C7F">
            <w:pPr>
              <w:spacing w:before="60" w:after="0"/>
              <w:rPr>
                <w:szCs w:val="20"/>
              </w:rPr>
            </w:pPr>
            <w:r w:rsidRPr="000171C4">
              <w:rPr>
                <w:szCs w:val="20"/>
              </w:rPr>
              <w:t>Laboratory supervisor</w:t>
            </w:r>
          </w:p>
        </w:tc>
        <w:tc>
          <w:tcPr>
            <w:tcW w:w="4122" w:type="dxa"/>
            <w:shd w:val="clear" w:color="auto" w:fill="auto"/>
          </w:tcPr>
          <w:p w14:paraId="3B99825D" w14:textId="77777777" w:rsidR="007049B5" w:rsidRPr="000171C4" w:rsidRDefault="007049B5" w:rsidP="000D5C7F">
            <w:pPr>
              <w:spacing w:before="60" w:after="0"/>
              <w:rPr>
                <w:szCs w:val="20"/>
              </w:rPr>
            </w:pPr>
            <w:r w:rsidRPr="000171C4">
              <w:rPr>
                <w:szCs w:val="20"/>
              </w:rPr>
              <w:t>Laboratory testing, quality assurance</w:t>
            </w:r>
          </w:p>
        </w:tc>
      </w:tr>
      <w:tr w:rsidR="007049B5" w:rsidRPr="000171C4" w14:paraId="3E338B67" w14:textId="77777777" w:rsidTr="007F41C2">
        <w:tc>
          <w:tcPr>
            <w:tcW w:w="1789" w:type="dxa"/>
            <w:shd w:val="clear" w:color="auto" w:fill="auto"/>
          </w:tcPr>
          <w:p w14:paraId="0AAA34A6" w14:textId="31888981" w:rsidR="007049B5" w:rsidRPr="000171C4" w:rsidRDefault="006B078E" w:rsidP="000D5C7F">
            <w:pPr>
              <w:spacing w:before="60" w:after="0"/>
              <w:rPr>
                <w:szCs w:val="20"/>
              </w:rPr>
            </w:pPr>
            <w:r w:rsidRPr="000171C4">
              <w:rPr>
                <w:szCs w:val="20"/>
              </w:rPr>
              <w:t>Peter</w:t>
            </w:r>
            <w:r w:rsidR="007049B5" w:rsidRPr="000171C4">
              <w:rPr>
                <w:szCs w:val="20"/>
              </w:rPr>
              <w:t xml:space="preserve"> </w:t>
            </w:r>
            <w:r w:rsidRPr="000171C4">
              <w:rPr>
                <w:szCs w:val="20"/>
              </w:rPr>
              <w:t>Nguyen</w:t>
            </w:r>
          </w:p>
        </w:tc>
        <w:tc>
          <w:tcPr>
            <w:tcW w:w="3151" w:type="dxa"/>
            <w:shd w:val="clear" w:color="auto" w:fill="auto"/>
          </w:tcPr>
          <w:p w14:paraId="3EB27096" w14:textId="77777777" w:rsidR="007049B5" w:rsidRPr="000171C4" w:rsidRDefault="007049B5" w:rsidP="000D5C7F">
            <w:pPr>
              <w:spacing w:before="60" w:after="0"/>
              <w:rPr>
                <w:szCs w:val="20"/>
              </w:rPr>
            </w:pPr>
            <w:r w:rsidRPr="000171C4">
              <w:rPr>
                <w:szCs w:val="20"/>
              </w:rPr>
              <w:t>Water Quality Officer</w:t>
            </w:r>
          </w:p>
        </w:tc>
        <w:tc>
          <w:tcPr>
            <w:tcW w:w="4122" w:type="dxa"/>
            <w:shd w:val="clear" w:color="auto" w:fill="auto"/>
          </w:tcPr>
          <w:p w14:paraId="5E9611BE" w14:textId="77777777" w:rsidR="007049B5" w:rsidRPr="000171C4" w:rsidRDefault="007049B5" w:rsidP="000D5C7F">
            <w:pPr>
              <w:spacing w:before="60" w:after="0"/>
              <w:rPr>
                <w:szCs w:val="20"/>
              </w:rPr>
            </w:pPr>
            <w:r w:rsidRPr="000171C4">
              <w:rPr>
                <w:szCs w:val="20"/>
              </w:rPr>
              <w:t>Water quality and treatment, quality control</w:t>
            </w:r>
          </w:p>
        </w:tc>
      </w:tr>
      <w:tr w:rsidR="007049B5" w:rsidRPr="000171C4" w14:paraId="3FB32BF3" w14:textId="77777777" w:rsidTr="007F41C2">
        <w:tc>
          <w:tcPr>
            <w:tcW w:w="1789" w:type="dxa"/>
            <w:shd w:val="clear" w:color="auto" w:fill="auto"/>
          </w:tcPr>
          <w:p w14:paraId="5A77BF0A" w14:textId="77777777" w:rsidR="007049B5" w:rsidRPr="000171C4" w:rsidRDefault="007049B5" w:rsidP="000D5C7F">
            <w:pPr>
              <w:spacing w:before="60" w:after="0"/>
              <w:rPr>
                <w:szCs w:val="20"/>
              </w:rPr>
            </w:pPr>
            <w:r w:rsidRPr="000171C4">
              <w:rPr>
                <w:szCs w:val="20"/>
              </w:rPr>
              <w:t>Joe Lyon</w:t>
            </w:r>
          </w:p>
        </w:tc>
        <w:tc>
          <w:tcPr>
            <w:tcW w:w="3151" w:type="dxa"/>
            <w:shd w:val="clear" w:color="auto" w:fill="auto"/>
          </w:tcPr>
          <w:p w14:paraId="3EE8CD8E" w14:textId="77777777" w:rsidR="007049B5" w:rsidRPr="000171C4" w:rsidRDefault="007049B5" w:rsidP="000D5C7F">
            <w:pPr>
              <w:spacing w:before="60" w:after="0"/>
              <w:rPr>
                <w:szCs w:val="20"/>
              </w:rPr>
            </w:pPr>
            <w:r w:rsidRPr="000171C4">
              <w:rPr>
                <w:szCs w:val="20"/>
              </w:rPr>
              <w:t>DAFF Meat Inspector</w:t>
            </w:r>
          </w:p>
        </w:tc>
        <w:tc>
          <w:tcPr>
            <w:tcW w:w="4122" w:type="dxa"/>
            <w:shd w:val="clear" w:color="auto" w:fill="auto"/>
          </w:tcPr>
          <w:p w14:paraId="0422A226" w14:textId="77777777" w:rsidR="007049B5" w:rsidRPr="000171C4" w:rsidRDefault="007049B5" w:rsidP="000D5C7F">
            <w:pPr>
              <w:spacing w:before="60" w:after="0"/>
              <w:rPr>
                <w:szCs w:val="20"/>
              </w:rPr>
            </w:pPr>
            <w:r w:rsidRPr="000171C4">
              <w:rPr>
                <w:szCs w:val="20"/>
              </w:rPr>
              <w:t>Meat export requirements</w:t>
            </w:r>
          </w:p>
        </w:tc>
      </w:tr>
      <w:tr w:rsidR="007049B5" w:rsidRPr="000171C4" w14:paraId="5F07E347" w14:textId="77777777" w:rsidTr="007F41C2">
        <w:tc>
          <w:tcPr>
            <w:tcW w:w="1789" w:type="dxa"/>
            <w:shd w:val="clear" w:color="auto" w:fill="auto"/>
          </w:tcPr>
          <w:p w14:paraId="57A9E031" w14:textId="77777777" w:rsidR="007049B5" w:rsidRPr="000171C4" w:rsidRDefault="007049B5" w:rsidP="000D5C7F">
            <w:pPr>
              <w:spacing w:before="60" w:after="0"/>
              <w:rPr>
                <w:szCs w:val="20"/>
              </w:rPr>
            </w:pPr>
            <w:proofErr w:type="spellStart"/>
            <w:r w:rsidRPr="000171C4">
              <w:rPr>
                <w:szCs w:val="20"/>
              </w:rPr>
              <w:lastRenderedPageBreak/>
              <w:t>Dr</w:t>
            </w:r>
            <w:proofErr w:type="spellEnd"/>
            <w:r w:rsidRPr="000171C4">
              <w:rPr>
                <w:szCs w:val="20"/>
              </w:rPr>
              <w:t xml:space="preserve"> Jane Jones</w:t>
            </w:r>
          </w:p>
        </w:tc>
        <w:tc>
          <w:tcPr>
            <w:tcW w:w="3151" w:type="dxa"/>
            <w:shd w:val="clear" w:color="auto" w:fill="auto"/>
          </w:tcPr>
          <w:p w14:paraId="2B0AAC9E" w14:textId="77777777" w:rsidR="007049B5" w:rsidRPr="000171C4" w:rsidRDefault="007049B5" w:rsidP="000D5C7F">
            <w:pPr>
              <w:spacing w:before="60" w:after="0"/>
              <w:rPr>
                <w:szCs w:val="20"/>
              </w:rPr>
            </w:pPr>
            <w:r w:rsidRPr="000171C4">
              <w:rPr>
                <w:szCs w:val="20"/>
              </w:rPr>
              <w:t>Public Health Officer, Health Department</w:t>
            </w:r>
          </w:p>
        </w:tc>
        <w:tc>
          <w:tcPr>
            <w:tcW w:w="4122" w:type="dxa"/>
            <w:shd w:val="clear" w:color="auto" w:fill="auto"/>
          </w:tcPr>
          <w:p w14:paraId="538CE3B1" w14:textId="77777777" w:rsidR="007049B5" w:rsidRPr="000171C4" w:rsidRDefault="007049B5" w:rsidP="000D5C7F">
            <w:pPr>
              <w:spacing w:before="60" w:after="0"/>
              <w:rPr>
                <w:szCs w:val="20"/>
              </w:rPr>
            </w:pPr>
            <w:r w:rsidRPr="000171C4">
              <w:rPr>
                <w:szCs w:val="20"/>
              </w:rPr>
              <w:t>Public health, virology</w:t>
            </w:r>
          </w:p>
        </w:tc>
      </w:tr>
      <w:tr w:rsidR="007F41C2" w:rsidRPr="000171C4" w14:paraId="1391AEEC" w14:textId="77777777" w:rsidTr="007F41C2">
        <w:tc>
          <w:tcPr>
            <w:tcW w:w="1789" w:type="dxa"/>
            <w:shd w:val="clear" w:color="auto" w:fill="auto"/>
          </w:tcPr>
          <w:p w14:paraId="62567AA7" w14:textId="032D5BB7" w:rsidR="007F41C2" w:rsidRPr="000171C4" w:rsidRDefault="007F41C2" w:rsidP="007F41C2">
            <w:pPr>
              <w:spacing w:before="60" w:after="0"/>
              <w:rPr>
                <w:szCs w:val="20"/>
              </w:rPr>
            </w:pPr>
            <w:r w:rsidRPr="000171C4">
              <w:rPr>
                <w:szCs w:val="20"/>
              </w:rPr>
              <w:t>Michelle Smith</w:t>
            </w:r>
          </w:p>
        </w:tc>
        <w:tc>
          <w:tcPr>
            <w:tcW w:w="3151" w:type="dxa"/>
            <w:shd w:val="clear" w:color="auto" w:fill="auto"/>
          </w:tcPr>
          <w:p w14:paraId="2AAC3AC0" w14:textId="6D7CD67E" w:rsidR="007F41C2" w:rsidRPr="000171C4" w:rsidRDefault="007F41C2" w:rsidP="007F41C2">
            <w:pPr>
              <w:spacing w:before="60" w:after="0"/>
              <w:rPr>
                <w:szCs w:val="20"/>
              </w:rPr>
            </w:pPr>
            <w:r w:rsidRPr="000171C4">
              <w:rPr>
                <w:szCs w:val="20"/>
              </w:rPr>
              <w:t>Consultant</w:t>
            </w:r>
          </w:p>
        </w:tc>
        <w:tc>
          <w:tcPr>
            <w:tcW w:w="4122" w:type="dxa"/>
            <w:shd w:val="clear" w:color="auto" w:fill="auto"/>
          </w:tcPr>
          <w:p w14:paraId="2C56A8AD" w14:textId="693D88D2" w:rsidR="007F41C2" w:rsidRPr="000171C4" w:rsidRDefault="007F41C2" w:rsidP="007F41C2">
            <w:pPr>
              <w:spacing w:before="60" w:after="0"/>
              <w:rPr>
                <w:szCs w:val="20"/>
              </w:rPr>
            </w:pPr>
            <w:r w:rsidRPr="000171C4">
              <w:rPr>
                <w:szCs w:val="20"/>
              </w:rPr>
              <w:t>Wastewater treatment, risk assessment</w:t>
            </w:r>
          </w:p>
        </w:tc>
      </w:tr>
      <w:tr w:rsidR="007049B5" w:rsidRPr="000171C4" w14:paraId="6592B8DD" w14:textId="77777777" w:rsidTr="007F41C2">
        <w:tc>
          <w:tcPr>
            <w:tcW w:w="9062" w:type="dxa"/>
            <w:gridSpan w:val="3"/>
            <w:shd w:val="clear" w:color="auto" w:fill="auto"/>
          </w:tcPr>
          <w:p w14:paraId="6A5F5026" w14:textId="0C2B2D23" w:rsidR="007049B5" w:rsidRPr="000171C4" w:rsidRDefault="007049B5" w:rsidP="000D5C7F">
            <w:pPr>
              <w:spacing w:after="0"/>
              <w:rPr>
                <w:szCs w:val="20"/>
              </w:rPr>
            </w:pPr>
            <w:r w:rsidRPr="000171C4">
              <w:rPr>
                <w:szCs w:val="20"/>
              </w:rPr>
              <w:t>* Appendix B contains a copy of the certification for HACCP</w:t>
            </w:r>
          </w:p>
        </w:tc>
      </w:tr>
    </w:tbl>
    <w:p w14:paraId="48CAE82D" w14:textId="423C254F" w:rsidR="000D5C7F" w:rsidRDefault="000D5C7F" w:rsidP="007049B5"/>
    <w:p w14:paraId="18702F8D" w14:textId="77777777" w:rsidR="000D5C7F" w:rsidRDefault="000D5C7F">
      <w:pPr>
        <w:spacing w:after="0"/>
      </w:pPr>
      <w:r>
        <w:br w:type="page"/>
      </w:r>
    </w:p>
    <w:p w14:paraId="07BDBEE3" w14:textId="4780BE73" w:rsidR="007049B5" w:rsidRDefault="00AF4399" w:rsidP="000C44B8">
      <w:pPr>
        <w:pStyle w:val="Heading2"/>
        <w:numPr>
          <w:ilvl w:val="1"/>
          <w:numId w:val="31"/>
        </w:numPr>
        <w:spacing w:after="120"/>
        <w:ind w:left="0" w:hanging="11"/>
      </w:pPr>
      <w:r>
        <w:lastRenderedPageBreak/>
        <w:t xml:space="preserve"> </w:t>
      </w:r>
      <w:bookmarkStart w:id="46" w:name="_Toc483478213"/>
      <w:r w:rsidR="007049B5">
        <w:t>Scheme description</w:t>
      </w:r>
      <w:bookmarkEnd w:id="46"/>
    </w:p>
    <w:p w14:paraId="1550CD3B" w14:textId="77777777" w:rsidR="007049B5" w:rsidRDefault="007049B5" w:rsidP="003D5895">
      <w:pPr>
        <w:spacing w:after="120" w:line="276" w:lineRule="auto"/>
        <w:jc w:val="both"/>
      </w:pPr>
      <w:r w:rsidRPr="00BA6E50">
        <w:rPr>
          <w:color w:val="000000"/>
        </w:rPr>
        <w:t>The scheme description documents the details and characteristics of the main components of the scheme, which will form the basis for the risk assessment process.</w:t>
      </w:r>
    </w:p>
    <w:p w14:paraId="57DDFDD7" w14:textId="7E55D100" w:rsidR="007049B5" w:rsidRPr="00E70AD2" w:rsidRDefault="007049B5" w:rsidP="000C44B8">
      <w:pPr>
        <w:pStyle w:val="Heading3a"/>
        <w:numPr>
          <w:ilvl w:val="2"/>
          <w:numId w:val="31"/>
        </w:numPr>
        <w:spacing w:line="276" w:lineRule="auto"/>
        <w:ind w:left="0" w:hanging="22"/>
        <w:jc w:val="both"/>
      </w:pPr>
      <w:bookmarkStart w:id="47" w:name="_Toc337192569"/>
      <w:bookmarkStart w:id="48" w:name="_Toc479280882"/>
      <w:bookmarkStart w:id="49" w:name="_Toc483478214"/>
      <w:r w:rsidRPr="00E70AD2">
        <w:t xml:space="preserve">Source water </w:t>
      </w:r>
      <w:proofErr w:type="spellStart"/>
      <w:r w:rsidRPr="00E70AD2">
        <w:t>characterisation</w:t>
      </w:r>
      <w:bookmarkEnd w:id="47"/>
      <w:bookmarkEnd w:id="48"/>
      <w:bookmarkEnd w:id="49"/>
      <w:proofErr w:type="spellEnd"/>
    </w:p>
    <w:p w14:paraId="078B33FC" w14:textId="77777777" w:rsidR="00FD2DDE" w:rsidRDefault="007049B5" w:rsidP="003D5895">
      <w:pPr>
        <w:spacing w:line="276" w:lineRule="auto"/>
        <w:jc w:val="both"/>
      </w:pPr>
      <w:r w:rsidRPr="00F62F59">
        <w:t xml:space="preserve">Include details of the source water </w:t>
      </w:r>
      <w:proofErr w:type="spellStart"/>
      <w:r w:rsidRPr="00F62F59">
        <w:t>characterisation</w:t>
      </w:r>
      <w:proofErr w:type="spellEnd"/>
      <w:r w:rsidRPr="00F62F59">
        <w:t xml:space="preserve"> for the scheme. This should include a description of the methodology used to </w:t>
      </w:r>
      <w:proofErr w:type="spellStart"/>
      <w:r w:rsidRPr="00F62F59">
        <w:t>characterise</w:t>
      </w:r>
      <w:proofErr w:type="spellEnd"/>
      <w:r w:rsidRPr="00F62F59">
        <w:t xml:space="preserve"> the source water and demonstrate that the methodology used is suitable to identify hazards and variability in the source water. </w:t>
      </w:r>
    </w:p>
    <w:p w14:paraId="12F68833" w14:textId="7A6C7A8C" w:rsidR="00FD2DDE" w:rsidRDefault="00FD2DDE" w:rsidP="00FD2DDE">
      <w:pPr>
        <w:spacing w:line="276" w:lineRule="auto"/>
        <w:jc w:val="both"/>
      </w:pPr>
      <w:r>
        <w:t>A short, intensive initial sampling and testing campaign across a wide spectrum of hazards is recommended to assist the risk assessment team to identify the significant hazards and eliminate negligible ones.  This keeps costs of the detailed assessment down.  Tables 3 &amp; 4</w:t>
      </w:r>
      <w:r w:rsidR="00750C37">
        <w:t>, Section 4</w:t>
      </w:r>
      <w:r>
        <w:t xml:space="preserve"> in the </w:t>
      </w:r>
      <w:r w:rsidR="00750C37">
        <w:t>AMPC Guidelines for Water Recycling and Reuse (</w:t>
      </w:r>
      <w:r>
        <w:t>GWRR</w:t>
      </w:r>
      <w:r w:rsidR="00750C37">
        <w:t>), Section 4 provide background.</w:t>
      </w:r>
      <w:r>
        <w:t xml:space="preserve"> </w:t>
      </w:r>
    </w:p>
    <w:p w14:paraId="16D3BD75" w14:textId="2A52A0BE" w:rsidR="00FD2DDE" w:rsidRDefault="00FD2DDE" w:rsidP="00FD2DDE">
      <w:pPr>
        <w:spacing w:line="276" w:lineRule="auto"/>
        <w:jc w:val="both"/>
      </w:pPr>
      <w:r>
        <w:t xml:space="preserve">High quality monitoring data must be available for all chemical and physical parameters identified as significant hazards in the risk assessment. For microbial hazards, measurements for pertinent microbial indicators suffice since monitoring for specific pathogens is usually prohibitively expensive.  Data should cover a reasonable period (preferably a year to account for seasonal influences) and using a reasonable frequency to ensure hazards can be quantified to a high level of certainty.  For potable recycling, the minimum data set would comprise 1 year of data for the current facility configuration (i.e. no significant changes to processing or wastewater treatment facilities) preferably at weekly sampling intervals.  Care is needed to ensure that the sampling is not biased to one particular day in an operating week – all days must be tested over the period.  </w:t>
      </w:r>
    </w:p>
    <w:p w14:paraId="5417FC6E" w14:textId="77777777" w:rsidR="00FD2DDE" w:rsidRDefault="00FD2DDE" w:rsidP="00FD2DDE">
      <w:pPr>
        <w:spacing w:line="276" w:lineRule="auto"/>
        <w:jc w:val="both"/>
      </w:pPr>
      <w:r>
        <w:t>For non-potable reuse, the data requirement can be reduced.</w:t>
      </w:r>
    </w:p>
    <w:p w14:paraId="60E41A08" w14:textId="3CE53F21" w:rsidR="007049B5" w:rsidRDefault="007049B5" w:rsidP="003D5895">
      <w:pPr>
        <w:spacing w:line="276" w:lineRule="auto"/>
        <w:jc w:val="both"/>
      </w:pPr>
      <w:r w:rsidRPr="00F62F59">
        <w:t>The results should be presented including all analyses of data and assessment of temporal and spatial variation.</w:t>
      </w:r>
      <w:r>
        <w:t xml:space="preserve"> Note that analysis should preferably be undertaken by a </w:t>
      </w:r>
      <w:r w:rsidRPr="00AE2387">
        <w:t xml:space="preserve">National Association </w:t>
      </w:r>
      <w:r w:rsidRPr="00AE2387">
        <w:lastRenderedPageBreak/>
        <w:t>of Testing Authorities (NATA) accredited</w:t>
      </w:r>
      <w:r>
        <w:t xml:space="preserve"> laboratory</w:t>
      </w:r>
      <w:r w:rsidRPr="00AE2387">
        <w:t xml:space="preserve">. </w:t>
      </w:r>
      <w:r w:rsidR="00FD2DDE">
        <w:t>D</w:t>
      </w:r>
      <w:r w:rsidRPr="00AE2387">
        <w:t>ocumentation of the methodology</w:t>
      </w:r>
      <w:r>
        <w:t xml:space="preserve"> should be included e.g. </w:t>
      </w:r>
      <w:r w:rsidRPr="00AE2387">
        <w:t>quality assurance (QA)/quality control (QC) procedures.</w:t>
      </w:r>
    </w:p>
    <w:p w14:paraId="662AED7D" w14:textId="551D4F99" w:rsidR="00211A04" w:rsidRDefault="007049B5" w:rsidP="000D5C7F">
      <w:pPr>
        <w:spacing w:line="276" w:lineRule="auto"/>
        <w:jc w:val="both"/>
      </w:pPr>
      <w:r>
        <w:rPr>
          <w:b/>
        </w:rPr>
        <w:t>Note:</w:t>
      </w:r>
      <w:r>
        <w:tab/>
      </w:r>
      <w:r w:rsidR="003E2537">
        <w:tab/>
      </w:r>
      <w:r>
        <w:t xml:space="preserve">Refer to </w:t>
      </w:r>
      <w:r w:rsidR="003E2537">
        <w:t>S</w:t>
      </w:r>
      <w:r w:rsidRPr="003E2537">
        <w:t xml:space="preserve">ection </w:t>
      </w:r>
      <w:r w:rsidR="003E2537" w:rsidRPr="003E2537">
        <w:t>4</w:t>
      </w:r>
      <w:r w:rsidRPr="003E2537">
        <w:t xml:space="preserve"> of the </w:t>
      </w:r>
      <w:bookmarkStart w:id="50" w:name="_Hlk481661677"/>
      <w:r w:rsidRPr="00913085">
        <w:t xml:space="preserve">Guideline for Water Recycling and Reuse in Red Meat </w:t>
      </w:r>
      <w:r w:rsidR="003E2537">
        <w:tab/>
      </w:r>
      <w:r w:rsidR="003E2537">
        <w:tab/>
      </w:r>
      <w:r w:rsidR="003E2537">
        <w:tab/>
      </w:r>
      <w:r w:rsidRPr="00913085">
        <w:t>Processing</w:t>
      </w:r>
      <w:r>
        <w:t xml:space="preserve"> </w:t>
      </w:r>
      <w:bookmarkEnd w:id="50"/>
      <w:r w:rsidR="00750C37">
        <w:t xml:space="preserve">(GWRR) </w:t>
      </w:r>
      <w:r>
        <w:t xml:space="preserve">for </w:t>
      </w:r>
      <w:r w:rsidR="003E2537">
        <w:t xml:space="preserve">further information </w:t>
      </w:r>
      <w:r w:rsidR="00FD2DDE">
        <w:t xml:space="preserve">on </w:t>
      </w:r>
      <w:r>
        <w:t xml:space="preserve">source water </w:t>
      </w:r>
      <w:proofErr w:type="spellStart"/>
      <w:r>
        <w:t>characterisation</w:t>
      </w:r>
      <w:proofErr w:type="spellEnd"/>
      <w:r>
        <w:t>.</w:t>
      </w:r>
    </w:p>
    <w:p w14:paraId="13E8D65B" w14:textId="77777777" w:rsidR="00211A04" w:rsidRDefault="00211A04">
      <w:pPr>
        <w:spacing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799"/>
        <w:gridCol w:w="916"/>
        <w:gridCol w:w="882"/>
        <w:gridCol w:w="1849"/>
        <w:gridCol w:w="1749"/>
      </w:tblGrid>
      <w:tr w:rsidR="007049B5" w:rsidRPr="00D1517A" w14:paraId="43B40FBC" w14:textId="77777777" w:rsidTr="00A815E5">
        <w:tc>
          <w:tcPr>
            <w:tcW w:w="9062" w:type="dxa"/>
            <w:gridSpan w:val="6"/>
            <w:tcBorders>
              <w:bottom w:val="nil"/>
            </w:tcBorders>
            <w:shd w:val="clear" w:color="auto" w:fill="auto"/>
          </w:tcPr>
          <w:p w14:paraId="17E5AFC0" w14:textId="77777777" w:rsidR="007049B5" w:rsidRPr="00D1517A" w:rsidRDefault="007049B5" w:rsidP="00D1517A">
            <w:pPr>
              <w:spacing w:after="0"/>
              <w:rPr>
                <w:b/>
                <w:bCs/>
                <w:szCs w:val="22"/>
              </w:rPr>
            </w:pPr>
            <w:bookmarkStart w:id="51" w:name="_Toc337192570"/>
            <w:bookmarkStart w:id="52" w:name="_Toc343507709"/>
            <w:bookmarkStart w:id="53" w:name="_Hlk481577238"/>
            <w:r w:rsidRPr="00D1517A">
              <w:rPr>
                <w:b/>
                <w:bCs/>
                <w:szCs w:val="22"/>
              </w:rPr>
              <w:lastRenderedPageBreak/>
              <w:t xml:space="preserve">Example: Source water </w:t>
            </w:r>
            <w:proofErr w:type="spellStart"/>
            <w:r w:rsidRPr="00D1517A">
              <w:rPr>
                <w:b/>
                <w:bCs/>
                <w:szCs w:val="22"/>
              </w:rPr>
              <w:t>characterisation</w:t>
            </w:r>
            <w:bookmarkEnd w:id="51"/>
            <w:bookmarkEnd w:id="52"/>
            <w:proofErr w:type="spellEnd"/>
          </w:p>
          <w:p w14:paraId="00728063" w14:textId="20279B1D" w:rsidR="007049B5" w:rsidRPr="00D1517A" w:rsidRDefault="007049B5" w:rsidP="00605B01">
            <w:pPr>
              <w:spacing w:after="0"/>
              <w:jc w:val="both"/>
              <w:rPr>
                <w:szCs w:val="22"/>
              </w:rPr>
            </w:pPr>
            <w:proofErr w:type="spellStart"/>
            <w:r w:rsidRPr="00D1517A">
              <w:rPr>
                <w:szCs w:val="22"/>
              </w:rPr>
              <w:t>Characterisation</w:t>
            </w:r>
            <w:proofErr w:type="spellEnd"/>
            <w:r w:rsidRPr="00D1517A">
              <w:rPr>
                <w:szCs w:val="22"/>
              </w:rPr>
              <w:t xml:space="preserve"> of source water involve</w:t>
            </w:r>
            <w:r w:rsidR="00211A04">
              <w:rPr>
                <w:szCs w:val="22"/>
              </w:rPr>
              <w:t>s</w:t>
            </w:r>
            <w:r w:rsidRPr="00D1517A">
              <w:rPr>
                <w:szCs w:val="22"/>
              </w:rPr>
              <w:t xml:space="preserve"> analysis of meat processing waste water pre and post treatment.</w:t>
            </w:r>
            <w:r w:rsidR="00605B01">
              <w:rPr>
                <w:szCs w:val="22"/>
              </w:rPr>
              <w:t xml:space="preserve"> </w:t>
            </w:r>
            <w:r w:rsidRPr="00D1517A">
              <w:rPr>
                <w:szCs w:val="22"/>
              </w:rPr>
              <w:t xml:space="preserve">The recycled water scheme uses treated wastewater from the </w:t>
            </w:r>
            <w:proofErr w:type="spellStart"/>
            <w:r w:rsidRPr="00D1517A">
              <w:rPr>
                <w:szCs w:val="22"/>
              </w:rPr>
              <w:t>B</w:t>
            </w:r>
            <w:r w:rsidR="00FD2DDE">
              <w:rPr>
                <w:szCs w:val="22"/>
              </w:rPr>
              <w:t>risbourne</w:t>
            </w:r>
            <w:proofErr w:type="spellEnd"/>
            <w:r w:rsidRPr="00D1517A">
              <w:rPr>
                <w:szCs w:val="22"/>
              </w:rPr>
              <w:t xml:space="preserve"> Meat Processing Wastewater Treatment Plant (WWTP). Average treatment volumes range between 1-1.5 ML per day. Source water sampling is undertaken </w:t>
            </w:r>
            <w:r w:rsidR="00211A04">
              <w:rPr>
                <w:szCs w:val="22"/>
              </w:rPr>
              <w:t>weekly</w:t>
            </w:r>
            <w:r w:rsidRPr="00D1517A">
              <w:rPr>
                <w:szCs w:val="22"/>
              </w:rPr>
              <w:t xml:space="preserve"> and </w:t>
            </w:r>
            <w:proofErr w:type="spellStart"/>
            <w:r w:rsidRPr="00D1517A">
              <w:rPr>
                <w:szCs w:val="22"/>
              </w:rPr>
              <w:t>analysed</w:t>
            </w:r>
            <w:proofErr w:type="spellEnd"/>
            <w:r w:rsidRPr="00D1517A">
              <w:rPr>
                <w:szCs w:val="22"/>
              </w:rPr>
              <w:t xml:space="preserve"> by the </w:t>
            </w:r>
            <w:proofErr w:type="spellStart"/>
            <w:r w:rsidRPr="00D1517A">
              <w:rPr>
                <w:szCs w:val="22"/>
              </w:rPr>
              <w:t>B</w:t>
            </w:r>
            <w:r w:rsidR="00211A04">
              <w:rPr>
                <w:szCs w:val="22"/>
              </w:rPr>
              <w:t>risbourne</w:t>
            </w:r>
            <w:proofErr w:type="spellEnd"/>
            <w:r w:rsidRPr="00D1517A">
              <w:rPr>
                <w:szCs w:val="22"/>
              </w:rPr>
              <w:t xml:space="preserve"> NATA accredited laboratory for the following parameters:</w:t>
            </w:r>
          </w:p>
        </w:tc>
      </w:tr>
      <w:tr w:rsidR="007049B5" w:rsidRPr="00D1517A" w14:paraId="7AF6D033" w14:textId="77777777" w:rsidTr="00A815E5">
        <w:tc>
          <w:tcPr>
            <w:tcW w:w="4582" w:type="dxa"/>
            <w:gridSpan w:val="3"/>
            <w:tcBorders>
              <w:top w:val="nil"/>
              <w:left w:val="single" w:sz="4" w:space="0" w:color="auto"/>
              <w:bottom w:val="nil"/>
              <w:right w:val="nil"/>
            </w:tcBorders>
            <w:shd w:val="clear" w:color="auto" w:fill="auto"/>
          </w:tcPr>
          <w:p w14:paraId="6DCC7ADC" w14:textId="77777777" w:rsidR="007049B5" w:rsidRPr="00D1517A" w:rsidRDefault="007049B5" w:rsidP="00AA6282">
            <w:pPr>
              <w:numPr>
                <w:ilvl w:val="0"/>
                <w:numId w:val="11"/>
              </w:numPr>
              <w:tabs>
                <w:tab w:val="clear" w:pos="454"/>
                <w:tab w:val="num" w:pos="164"/>
              </w:tabs>
              <w:spacing w:before="60" w:after="0" w:line="260" w:lineRule="exact"/>
              <w:ind w:firstLine="702"/>
              <w:rPr>
                <w:szCs w:val="22"/>
              </w:rPr>
            </w:pPr>
            <w:r w:rsidRPr="00D1517A">
              <w:rPr>
                <w:szCs w:val="22"/>
              </w:rPr>
              <w:t>pH</w:t>
            </w:r>
          </w:p>
        </w:tc>
        <w:tc>
          <w:tcPr>
            <w:tcW w:w="4480" w:type="dxa"/>
            <w:gridSpan w:val="3"/>
            <w:tcBorders>
              <w:top w:val="nil"/>
              <w:left w:val="nil"/>
              <w:bottom w:val="nil"/>
              <w:right w:val="single" w:sz="4" w:space="0" w:color="auto"/>
            </w:tcBorders>
            <w:shd w:val="clear" w:color="auto" w:fill="auto"/>
          </w:tcPr>
          <w:p w14:paraId="58922DE0" w14:textId="19F2C5A2" w:rsidR="007049B5" w:rsidRPr="00D1517A" w:rsidRDefault="007049B5" w:rsidP="00AA6282">
            <w:pPr>
              <w:numPr>
                <w:ilvl w:val="0"/>
                <w:numId w:val="11"/>
              </w:numPr>
              <w:tabs>
                <w:tab w:val="clear" w:pos="454"/>
                <w:tab w:val="num" w:pos="164"/>
              </w:tabs>
              <w:spacing w:before="60" w:after="0" w:line="260" w:lineRule="exact"/>
              <w:ind w:firstLine="702"/>
              <w:rPr>
                <w:szCs w:val="22"/>
              </w:rPr>
            </w:pPr>
            <w:r w:rsidRPr="00D1517A">
              <w:rPr>
                <w:szCs w:val="22"/>
              </w:rPr>
              <w:t>N</w:t>
            </w:r>
            <w:r w:rsidR="00121C46">
              <w:rPr>
                <w:szCs w:val="22"/>
              </w:rPr>
              <w:t>itrite/nitrate</w:t>
            </w:r>
          </w:p>
        </w:tc>
      </w:tr>
      <w:tr w:rsidR="007049B5" w:rsidRPr="00D1517A" w14:paraId="6356E8DB" w14:textId="77777777" w:rsidTr="00A815E5">
        <w:tc>
          <w:tcPr>
            <w:tcW w:w="4582" w:type="dxa"/>
            <w:gridSpan w:val="3"/>
            <w:tcBorders>
              <w:top w:val="nil"/>
              <w:left w:val="single" w:sz="4" w:space="0" w:color="auto"/>
              <w:bottom w:val="nil"/>
              <w:right w:val="nil"/>
            </w:tcBorders>
            <w:shd w:val="clear" w:color="auto" w:fill="auto"/>
          </w:tcPr>
          <w:p w14:paraId="699E2EF5" w14:textId="77777777" w:rsidR="007049B5" w:rsidRPr="00D1517A" w:rsidRDefault="007049B5" w:rsidP="00AA6282">
            <w:pPr>
              <w:numPr>
                <w:ilvl w:val="0"/>
                <w:numId w:val="11"/>
              </w:numPr>
              <w:tabs>
                <w:tab w:val="clear" w:pos="454"/>
                <w:tab w:val="num" w:pos="164"/>
              </w:tabs>
              <w:spacing w:before="60" w:after="0" w:line="260" w:lineRule="exact"/>
              <w:ind w:firstLine="702"/>
              <w:rPr>
                <w:szCs w:val="22"/>
              </w:rPr>
            </w:pPr>
            <w:r w:rsidRPr="00D1517A">
              <w:rPr>
                <w:szCs w:val="22"/>
              </w:rPr>
              <w:t>Suspended solids</w:t>
            </w:r>
          </w:p>
        </w:tc>
        <w:tc>
          <w:tcPr>
            <w:tcW w:w="4480" w:type="dxa"/>
            <w:gridSpan w:val="3"/>
            <w:tcBorders>
              <w:top w:val="nil"/>
              <w:left w:val="nil"/>
              <w:bottom w:val="nil"/>
              <w:right w:val="single" w:sz="4" w:space="0" w:color="auto"/>
            </w:tcBorders>
            <w:shd w:val="clear" w:color="auto" w:fill="auto"/>
          </w:tcPr>
          <w:p w14:paraId="747C65B6" w14:textId="77777777" w:rsidR="007049B5" w:rsidRPr="00D1517A" w:rsidRDefault="007049B5" w:rsidP="00AA6282">
            <w:pPr>
              <w:numPr>
                <w:ilvl w:val="0"/>
                <w:numId w:val="11"/>
              </w:numPr>
              <w:tabs>
                <w:tab w:val="clear" w:pos="454"/>
                <w:tab w:val="num" w:pos="164"/>
              </w:tabs>
              <w:spacing w:before="60" w:after="0" w:line="260" w:lineRule="exact"/>
              <w:ind w:firstLine="702"/>
              <w:rPr>
                <w:szCs w:val="22"/>
              </w:rPr>
            </w:pPr>
            <w:r w:rsidRPr="00D1517A">
              <w:rPr>
                <w:szCs w:val="22"/>
              </w:rPr>
              <w:t>TKN</w:t>
            </w:r>
          </w:p>
        </w:tc>
      </w:tr>
      <w:tr w:rsidR="007049B5" w:rsidRPr="00D1517A" w14:paraId="48B27CD9" w14:textId="77777777" w:rsidTr="00A815E5">
        <w:tc>
          <w:tcPr>
            <w:tcW w:w="4582" w:type="dxa"/>
            <w:gridSpan w:val="3"/>
            <w:tcBorders>
              <w:top w:val="nil"/>
              <w:left w:val="single" w:sz="4" w:space="0" w:color="auto"/>
              <w:bottom w:val="nil"/>
              <w:right w:val="nil"/>
            </w:tcBorders>
            <w:shd w:val="clear" w:color="auto" w:fill="auto"/>
          </w:tcPr>
          <w:p w14:paraId="18300F93" w14:textId="77777777" w:rsidR="007049B5" w:rsidRPr="00D1517A" w:rsidRDefault="007049B5" w:rsidP="00AA6282">
            <w:pPr>
              <w:numPr>
                <w:ilvl w:val="0"/>
                <w:numId w:val="11"/>
              </w:numPr>
              <w:tabs>
                <w:tab w:val="clear" w:pos="454"/>
                <w:tab w:val="num" w:pos="164"/>
              </w:tabs>
              <w:spacing w:before="60" w:after="0" w:line="260" w:lineRule="exact"/>
              <w:ind w:firstLine="702"/>
              <w:rPr>
                <w:szCs w:val="22"/>
              </w:rPr>
            </w:pPr>
            <w:r w:rsidRPr="00D1517A">
              <w:rPr>
                <w:szCs w:val="22"/>
              </w:rPr>
              <w:t>COD</w:t>
            </w:r>
          </w:p>
        </w:tc>
        <w:tc>
          <w:tcPr>
            <w:tcW w:w="4480" w:type="dxa"/>
            <w:gridSpan w:val="3"/>
            <w:tcBorders>
              <w:top w:val="nil"/>
              <w:left w:val="nil"/>
              <w:bottom w:val="nil"/>
              <w:right w:val="single" w:sz="4" w:space="0" w:color="auto"/>
            </w:tcBorders>
            <w:shd w:val="clear" w:color="auto" w:fill="auto"/>
          </w:tcPr>
          <w:p w14:paraId="06D2311B" w14:textId="77777777" w:rsidR="007049B5" w:rsidRPr="00D1517A" w:rsidRDefault="007049B5" w:rsidP="00AA6282">
            <w:pPr>
              <w:numPr>
                <w:ilvl w:val="0"/>
                <w:numId w:val="11"/>
              </w:numPr>
              <w:tabs>
                <w:tab w:val="clear" w:pos="454"/>
                <w:tab w:val="num" w:pos="164"/>
              </w:tabs>
              <w:spacing w:before="60" w:after="0" w:line="260" w:lineRule="exact"/>
              <w:ind w:firstLine="702"/>
              <w:rPr>
                <w:szCs w:val="22"/>
              </w:rPr>
            </w:pPr>
            <w:r w:rsidRPr="00D1517A">
              <w:rPr>
                <w:szCs w:val="22"/>
              </w:rPr>
              <w:t>Organic N</w:t>
            </w:r>
          </w:p>
        </w:tc>
      </w:tr>
      <w:tr w:rsidR="007049B5" w:rsidRPr="00D1517A" w14:paraId="24057743" w14:textId="77777777" w:rsidTr="00A815E5">
        <w:tc>
          <w:tcPr>
            <w:tcW w:w="4582" w:type="dxa"/>
            <w:gridSpan w:val="3"/>
            <w:tcBorders>
              <w:top w:val="nil"/>
              <w:left w:val="single" w:sz="4" w:space="0" w:color="auto"/>
              <w:bottom w:val="nil"/>
              <w:right w:val="nil"/>
            </w:tcBorders>
            <w:shd w:val="clear" w:color="auto" w:fill="auto"/>
          </w:tcPr>
          <w:p w14:paraId="026C78D6" w14:textId="77777777" w:rsidR="007049B5" w:rsidRPr="00D1517A" w:rsidRDefault="007049B5" w:rsidP="00AA6282">
            <w:pPr>
              <w:numPr>
                <w:ilvl w:val="0"/>
                <w:numId w:val="11"/>
              </w:numPr>
              <w:tabs>
                <w:tab w:val="clear" w:pos="454"/>
                <w:tab w:val="num" w:pos="164"/>
              </w:tabs>
              <w:spacing w:before="60" w:after="0" w:line="260" w:lineRule="exact"/>
              <w:ind w:firstLine="702"/>
              <w:rPr>
                <w:szCs w:val="22"/>
              </w:rPr>
            </w:pPr>
            <w:r w:rsidRPr="00D1517A">
              <w:rPr>
                <w:szCs w:val="22"/>
              </w:rPr>
              <w:t>BOD</w:t>
            </w:r>
          </w:p>
        </w:tc>
        <w:tc>
          <w:tcPr>
            <w:tcW w:w="4480" w:type="dxa"/>
            <w:gridSpan w:val="3"/>
            <w:tcBorders>
              <w:top w:val="nil"/>
              <w:left w:val="nil"/>
              <w:bottom w:val="nil"/>
              <w:right w:val="single" w:sz="4" w:space="0" w:color="auto"/>
            </w:tcBorders>
            <w:shd w:val="clear" w:color="auto" w:fill="auto"/>
          </w:tcPr>
          <w:p w14:paraId="166461B7" w14:textId="77777777" w:rsidR="007049B5" w:rsidRPr="00D1517A" w:rsidRDefault="007049B5" w:rsidP="00AA6282">
            <w:pPr>
              <w:numPr>
                <w:ilvl w:val="0"/>
                <w:numId w:val="11"/>
              </w:numPr>
              <w:tabs>
                <w:tab w:val="clear" w:pos="454"/>
                <w:tab w:val="num" w:pos="164"/>
              </w:tabs>
              <w:spacing w:before="60" w:after="0" w:line="260" w:lineRule="exact"/>
              <w:ind w:firstLine="702"/>
              <w:rPr>
                <w:szCs w:val="22"/>
              </w:rPr>
            </w:pPr>
            <w:r w:rsidRPr="00D1517A">
              <w:rPr>
                <w:szCs w:val="22"/>
              </w:rPr>
              <w:t>Total N</w:t>
            </w:r>
          </w:p>
        </w:tc>
      </w:tr>
      <w:tr w:rsidR="00211A04" w14:paraId="4047EABD" w14:textId="77777777" w:rsidTr="00E546A3">
        <w:tc>
          <w:tcPr>
            <w:tcW w:w="4582" w:type="dxa"/>
            <w:gridSpan w:val="3"/>
            <w:tcBorders>
              <w:top w:val="nil"/>
              <w:left w:val="single" w:sz="4" w:space="0" w:color="auto"/>
              <w:bottom w:val="nil"/>
              <w:right w:val="nil"/>
            </w:tcBorders>
            <w:shd w:val="clear" w:color="auto" w:fill="auto"/>
          </w:tcPr>
          <w:p w14:paraId="42F25ABE" w14:textId="77777777" w:rsidR="00211A04" w:rsidRDefault="00211A04" w:rsidP="00E546A3">
            <w:pPr>
              <w:numPr>
                <w:ilvl w:val="0"/>
                <w:numId w:val="11"/>
              </w:numPr>
              <w:tabs>
                <w:tab w:val="clear" w:pos="454"/>
                <w:tab w:val="num" w:pos="164"/>
              </w:tabs>
              <w:spacing w:before="60" w:after="0" w:line="260" w:lineRule="exact"/>
              <w:ind w:firstLine="702"/>
              <w:rPr>
                <w:szCs w:val="22"/>
              </w:rPr>
            </w:pPr>
            <w:r>
              <w:rPr>
                <w:szCs w:val="22"/>
              </w:rPr>
              <w:t>Ammonia</w:t>
            </w:r>
          </w:p>
        </w:tc>
        <w:tc>
          <w:tcPr>
            <w:tcW w:w="4480" w:type="dxa"/>
            <w:gridSpan w:val="3"/>
            <w:tcBorders>
              <w:top w:val="nil"/>
              <w:left w:val="nil"/>
              <w:bottom w:val="nil"/>
              <w:right w:val="single" w:sz="4" w:space="0" w:color="auto"/>
            </w:tcBorders>
            <w:shd w:val="clear" w:color="auto" w:fill="auto"/>
          </w:tcPr>
          <w:p w14:paraId="66901379" w14:textId="77777777" w:rsidR="00211A04" w:rsidRDefault="00211A04" w:rsidP="00E546A3">
            <w:pPr>
              <w:numPr>
                <w:ilvl w:val="0"/>
                <w:numId w:val="11"/>
              </w:numPr>
              <w:tabs>
                <w:tab w:val="clear" w:pos="454"/>
                <w:tab w:val="num" w:pos="164"/>
              </w:tabs>
              <w:spacing w:before="60" w:after="0" w:line="260" w:lineRule="exact"/>
              <w:ind w:firstLine="702"/>
              <w:rPr>
                <w:szCs w:val="22"/>
              </w:rPr>
            </w:pPr>
            <w:r>
              <w:rPr>
                <w:szCs w:val="22"/>
              </w:rPr>
              <w:t>Total phosphorus</w:t>
            </w:r>
          </w:p>
        </w:tc>
      </w:tr>
      <w:tr w:rsidR="00211A04" w14:paraId="1C813F15" w14:textId="77777777" w:rsidTr="00E546A3">
        <w:tc>
          <w:tcPr>
            <w:tcW w:w="4582" w:type="dxa"/>
            <w:gridSpan w:val="3"/>
            <w:tcBorders>
              <w:top w:val="nil"/>
              <w:left w:val="single" w:sz="4" w:space="0" w:color="auto"/>
              <w:bottom w:val="nil"/>
              <w:right w:val="nil"/>
            </w:tcBorders>
            <w:shd w:val="clear" w:color="auto" w:fill="auto"/>
          </w:tcPr>
          <w:p w14:paraId="22053013" w14:textId="77777777" w:rsidR="00211A04" w:rsidRDefault="00211A04" w:rsidP="00E546A3">
            <w:pPr>
              <w:numPr>
                <w:ilvl w:val="0"/>
                <w:numId w:val="11"/>
              </w:numPr>
              <w:tabs>
                <w:tab w:val="clear" w:pos="454"/>
                <w:tab w:val="num" w:pos="164"/>
              </w:tabs>
              <w:spacing w:before="60" w:after="0" w:line="260" w:lineRule="exact"/>
              <w:ind w:firstLine="702"/>
              <w:rPr>
                <w:szCs w:val="22"/>
              </w:rPr>
            </w:pPr>
            <w:r>
              <w:rPr>
                <w:szCs w:val="22"/>
              </w:rPr>
              <w:t>Sodium</w:t>
            </w:r>
          </w:p>
        </w:tc>
        <w:tc>
          <w:tcPr>
            <w:tcW w:w="4480" w:type="dxa"/>
            <w:gridSpan w:val="3"/>
            <w:tcBorders>
              <w:top w:val="nil"/>
              <w:left w:val="nil"/>
              <w:bottom w:val="nil"/>
              <w:right w:val="single" w:sz="4" w:space="0" w:color="auto"/>
            </w:tcBorders>
            <w:shd w:val="clear" w:color="auto" w:fill="auto"/>
          </w:tcPr>
          <w:p w14:paraId="3C121375" w14:textId="6A99E8E6" w:rsidR="00211A04" w:rsidRDefault="00211A04" w:rsidP="00E546A3">
            <w:pPr>
              <w:numPr>
                <w:ilvl w:val="0"/>
                <w:numId w:val="11"/>
              </w:numPr>
              <w:tabs>
                <w:tab w:val="clear" w:pos="454"/>
                <w:tab w:val="num" w:pos="164"/>
              </w:tabs>
              <w:spacing w:before="60" w:after="0" w:line="260" w:lineRule="exact"/>
              <w:ind w:firstLine="702"/>
              <w:rPr>
                <w:szCs w:val="22"/>
              </w:rPr>
            </w:pPr>
            <w:r>
              <w:rPr>
                <w:szCs w:val="22"/>
              </w:rPr>
              <w:t>Calcium</w:t>
            </w:r>
          </w:p>
        </w:tc>
      </w:tr>
      <w:tr w:rsidR="00211A04" w:rsidRPr="00D1517A" w14:paraId="35B17E8A" w14:textId="77777777" w:rsidTr="00E546A3">
        <w:tc>
          <w:tcPr>
            <w:tcW w:w="4582" w:type="dxa"/>
            <w:gridSpan w:val="3"/>
            <w:tcBorders>
              <w:top w:val="nil"/>
              <w:left w:val="single" w:sz="4" w:space="0" w:color="auto"/>
              <w:bottom w:val="nil"/>
              <w:right w:val="nil"/>
            </w:tcBorders>
            <w:shd w:val="clear" w:color="auto" w:fill="auto"/>
          </w:tcPr>
          <w:p w14:paraId="255DB85C" w14:textId="77777777" w:rsidR="00211A04" w:rsidRPr="00D1517A" w:rsidRDefault="00211A04" w:rsidP="00E546A3">
            <w:pPr>
              <w:numPr>
                <w:ilvl w:val="0"/>
                <w:numId w:val="11"/>
              </w:numPr>
              <w:tabs>
                <w:tab w:val="clear" w:pos="454"/>
                <w:tab w:val="num" w:pos="164"/>
              </w:tabs>
              <w:spacing w:before="60" w:after="0" w:line="260" w:lineRule="exact"/>
              <w:ind w:firstLine="702"/>
              <w:rPr>
                <w:szCs w:val="22"/>
              </w:rPr>
            </w:pPr>
            <w:r>
              <w:rPr>
                <w:szCs w:val="22"/>
              </w:rPr>
              <w:t>Chloride</w:t>
            </w:r>
          </w:p>
        </w:tc>
        <w:tc>
          <w:tcPr>
            <w:tcW w:w="4480" w:type="dxa"/>
            <w:gridSpan w:val="3"/>
            <w:tcBorders>
              <w:top w:val="nil"/>
              <w:left w:val="nil"/>
              <w:bottom w:val="nil"/>
              <w:right w:val="single" w:sz="4" w:space="0" w:color="auto"/>
            </w:tcBorders>
            <w:shd w:val="clear" w:color="auto" w:fill="auto"/>
          </w:tcPr>
          <w:p w14:paraId="17766FF3" w14:textId="371D44DA" w:rsidR="00211A04" w:rsidRPr="00D1517A" w:rsidRDefault="00211A04" w:rsidP="00E546A3">
            <w:pPr>
              <w:numPr>
                <w:ilvl w:val="0"/>
                <w:numId w:val="11"/>
              </w:numPr>
              <w:tabs>
                <w:tab w:val="clear" w:pos="454"/>
                <w:tab w:val="num" w:pos="164"/>
              </w:tabs>
              <w:spacing w:before="60" w:after="0" w:line="260" w:lineRule="exact"/>
              <w:ind w:firstLine="702"/>
              <w:rPr>
                <w:szCs w:val="22"/>
              </w:rPr>
            </w:pPr>
            <w:r>
              <w:rPr>
                <w:szCs w:val="22"/>
              </w:rPr>
              <w:t>Magnesium</w:t>
            </w:r>
          </w:p>
        </w:tc>
      </w:tr>
      <w:tr w:rsidR="00211A04" w:rsidRPr="00D1517A" w14:paraId="5CA7DCC1" w14:textId="77777777" w:rsidTr="00E546A3">
        <w:tc>
          <w:tcPr>
            <w:tcW w:w="4582" w:type="dxa"/>
            <w:gridSpan w:val="3"/>
            <w:tcBorders>
              <w:top w:val="nil"/>
              <w:left w:val="single" w:sz="4" w:space="0" w:color="auto"/>
              <w:bottom w:val="nil"/>
              <w:right w:val="nil"/>
            </w:tcBorders>
            <w:shd w:val="clear" w:color="auto" w:fill="auto"/>
          </w:tcPr>
          <w:p w14:paraId="755055FC" w14:textId="77777777" w:rsidR="00211A04" w:rsidRPr="00D1517A" w:rsidRDefault="00211A04" w:rsidP="00E546A3">
            <w:pPr>
              <w:numPr>
                <w:ilvl w:val="0"/>
                <w:numId w:val="11"/>
              </w:numPr>
              <w:tabs>
                <w:tab w:val="clear" w:pos="454"/>
                <w:tab w:val="num" w:pos="164"/>
              </w:tabs>
              <w:spacing w:before="60" w:after="0" w:line="260" w:lineRule="exact"/>
              <w:ind w:firstLine="702"/>
              <w:rPr>
                <w:szCs w:val="22"/>
              </w:rPr>
            </w:pPr>
            <w:r>
              <w:rPr>
                <w:szCs w:val="22"/>
              </w:rPr>
              <w:t>Electrical conductivity</w:t>
            </w:r>
          </w:p>
        </w:tc>
        <w:tc>
          <w:tcPr>
            <w:tcW w:w="4480" w:type="dxa"/>
            <w:gridSpan w:val="3"/>
            <w:tcBorders>
              <w:top w:val="nil"/>
              <w:left w:val="nil"/>
              <w:bottom w:val="nil"/>
              <w:right w:val="single" w:sz="4" w:space="0" w:color="auto"/>
            </w:tcBorders>
            <w:shd w:val="clear" w:color="auto" w:fill="auto"/>
          </w:tcPr>
          <w:p w14:paraId="25FFAD4B" w14:textId="77777777" w:rsidR="00211A04" w:rsidRPr="00D1517A" w:rsidRDefault="00211A04" w:rsidP="00E546A3">
            <w:pPr>
              <w:numPr>
                <w:ilvl w:val="0"/>
                <w:numId w:val="11"/>
              </w:numPr>
              <w:tabs>
                <w:tab w:val="clear" w:pos="454"/>
                <w:tab w:val="num" w:pos="164"/>
              </w:tabs>
              <w:spacing w:before="60" w:after="0" w:line="260" w:lineRule="exact"/>
              <w:ind w:firstLine="702"/>
              <w:rPr>
                <w:szCs w:val="22"/>
              </w:rPr>
            </w:pPr>
            <w:r>
              <w:rPr>
                <w:szCs w:val="22"/>
              </w:rPr>
              <w:t>Oil &amp; grease</w:t>
            </w:r>
          </w:p>
        </w:tc>
      </w:tr>
      <w:tr w:rsidR="00211A04" w14:paraId="703F47B7" w14:textId="77777777" w:rsidTr="00E546A3">
        <w:tc>
          <w:tcPr>
            <w:tcW w:w="4582" w:type="dxa"/>
            <w:gridSpan w:val="3"/>
            <w:tcBorders>
              <w:top w:val="nil"/>
              <w:left w:val="single" w:sz="4" w:space="0" w:color="auto"/>
              <w:bottom w:val="nil"/>
              <w:right w:val="nil"/>
            </w:tcBorders>
            <w:shd w:val="clear" w:color="auto" w:fill="auto"/>
          </w:tcPr>
          <w:p w14:paraId="2ECCAF08" w14:textId="6FD386A7" w:rsidR="00211A04" w:rsidRDefault="00211A04" w:rsidP="00E546A3">
            <w:pPr>
              <w:numPr>
                <w:ilvl w:val="0"/>
                <w:numId w:val="11"/>
              </w:numPr>
              <w:tabs>
                <w:tab w:val="clear" w:pos="454"/>
                <w:tab w:val="num" w:pos="164"/>
              </w:tabs>
              <w:spacing w:before="60" w:after="0" w:line="260" w:lineRule="exact"/>
              <w:ind w:firstLine="702"/>
              <w:rPr>
                <w:szCs w:val="22"/>
              </w:rPr>
            </w:pPr>
            <w:proofErr w:type="spellStart"/>
            <w:r>
              <w:rPr>
                <w:szCs w:val="22"/>
              </w:rPr>
              <w:t>Sulphate</w:t>
            </w:r>
            <w:proofErr w:type="spellEnd"/>
          </w:p>
        </w:tc>
        <w:tc>
          <w:tcPr>
            <w:tcW w:w="4480" w:type="dxa"/>
            <w:gridSpan w:val="3"/>
            <w:tcBorders>
              <w:top w:val="nil"/>
              <w:left w:val="nil"/>
              <w:bottom w:val="nil"/>
              <w:right w:val="single" w:sz="4" w:space="0" w:color="auto"/>
            </w:tcBorders>
            <w:shd w:val="clear" w:color="auto" w:fill="auto"/>
          </w:tcPr>
          <w:p w14:paraId="7D63945A" w14:textId="1EA20353" w:rsidR="00211A04" w:rsidRDefault="00211A04" w:rsidP="00E546A3">
            <w:pPr>
              <w:numPr>
                <w:ilvl w:val="0"/>
                <w:numId w:val="11"/>
              </w:numPr>
              <w:tabs>
                <w:tab w:val="clear" w:pos="454"/>
                <w:tab w:val="num" w:pos="164"/>
              </w:tabs>
              <w:spacing w:before="60" w:after="0" w:line="260" w:lineRule="exact"/>
              <w:ind w:firstLine="702"/>
              <w:rPr>
                <w:szCs w:val="22"/>
              </w:rPr>
            </w:pPr>
            <w:r>
              <w:rPr>
                <w:szCs w:val="22"/>
              </w:rPr>
              <w:t>Total alkalinity</w:t>
            </w:r>
          </w:p>
        </w:tc>
      </w:tr>
      <w:tr w:rsidR="00211A04" w14:paraId="405F6632" w14:textId="77777777" w:rsidTr="00E546A3">
        <w:tc>
          <w:tcPr>
            <w:tcW w:w="4582" w:type="dxa"/>
            <w:gridSpan w:val="3"/>
            <w:tcBorders>
              <w:top w:val="nil"/>
              <w:left w:val="single" w:sz="4" w:space="0" w:color="auto"/>
              <w:bottom w:val="nil"/>
              <w:right w:val="nil"/>
            </w:tcBorders>
            <w:shd w:val="clear" w:color="auto" w:fill="auto"/>
          </w:tcPr>
          <w:p w14:paraId="46AF1D9C" w14:textId="5033B760" w:rsidR="00211A04" w:rsidRDefault="00211A04" w:rsidP="00E546A3">
            <w:pPr>
              <w:numPr>
                <w:ilvl w:val="0"/>
                <w:numId w:val="11"/>
              </w:numPr>
              <w:tabs>
                <w:tab w:val="clear" w:pos="454"/>
                <w:tab w:val="num" w:pos="164"/>
              </w:tabs>
              <w:spacing w:before="60" w:after="0" w:line="260" w:lineRule="exact"/>
              <w:ind w:firstLine="702"/>
              <w:rPr>
                <w:szCs w:val="22"/>
              </w:rPr>
            </w:pPr>
            <w:r>
              <w:rPr>
                <w:szCs w:val="22"/>
              </w:rPr>
              <w:t>Silica</w:t>
            </w:r>
          </w:p>
        </w:tc>
        <w:tc>
          <w:tcPr>
            <w:tcW w:w="4480" w:type="dxa"/>
            <w:gridSpan w:val="3"/>
            <w:tcBorders>
              <w:top w:val="nil"/>
              <w:left w:val="nil"/>
              <w:bottom w:val="nil"/>
              <w:right w:val="single" w:sz="4" w:space="0" w:color="auto"/>
            </w:tcBorders>
            <w:shd w:val="clear" w:color="auto" w:fill="auto"/>
          </w:tcPr>
          <w:p w14:paraId="470FB354" w14:textId="25400CF5" w:rsidR="00211A04" w:rsidRDefault="00211A04" w:rsidP="00E546A3">
            <w:pPr>
              <w:numPr>
                <w:ilvl w:val="0"/>
                <w:numId w:val="11"/>
              </w:numPr>
              <w:tabs>
                <w:tab w:val="clear" w:pos="454"/>
                <w:tab w:val="num" w:pos="164"/>
              </w:tabs>
              <w:spacing w:before="60" w:after="0" w:line="260" w:lineRule="exact"/>
              <w:ind w:firstLine="702"/>
              <w:rPr>
                <w:szCs w:val="22"/>
              </w:rPr>
            </w:pPr>
            <w:proofErr w:type="spellStart"/>
            <w:r>
              <w:rPr>
                <w:szCs w:val="22"/>
              </w:rPr>
              <w:t>Aluminium</w:t>
            </w:r>
            <w:proofErr w:type="spellEnd"/>
          </w:p>
        </w:tc>
      </w:tr>
      <w:tr w:rsidR="00211A04" w:rsidRPr="0050623A" w14:paraId="0ACFB95D" w14:textId="77777777" w:rsidTr="00E546A3">
        <w:trPr>
          <w:trHeight w:val="213"/>
        </w:trPr>
        <w:tc>
          <w:tcPr>
            <w:tcW w:w="9062" w:type="dxa"/>
            <w:gridSpan w:val="6"/>
            <w:tcBorders>
              <w:top w:val="nil"/>
              <w:left w:val="single" w:sz="4" w:space="0" w:color="auto"/>
              <w:bottom w:val="single" w:sz="4" w:space="0" w:color="auto"/>
              <w:right w:val="single" w:sz="4" w:space="0" w:color="auto"/>
            </w:tcBorders>
            <w:shd w:val="clear" w:color="auto" w:fill="auto"/>
          </w:tcPr>
          <w:p w14:paraId="26E06D59" w14:textId="77777777" w:rsidR="00211A04" w:rsidRPr="0050623A" w:rsidRDefault="00211A04" w:rsidP="00E546A3">
            <w:pPr>
              <w:numPr>
                <w:ilvl w:val="0"/>
                <w:numId w:val="11"/>
              </w:numPr>
              <w:tabs>
                <w:tab w:val="num" w:pos="164"/>
              </w:tabs>
              <w:spacing w:before="60" w:after="0" w:line="260" w:lineRule="exact"/>
              <w:ind w:firstLine="703"/>
              <w:rPr>
                <w:szCs w:val="22"/>
              </w:rPr>
            </w:pPr>
            <w:r w:rsidRPr="003557F9">
              <w:rPr>
                <w:i/>
                <w:szCs w:val="22"/>
              </w:rPr>
              <w:t>E. coli</w:t>
            </w:r>
            <w:r>
              <w:rPr>
                <w:szCs w:val="22"/>
              </w:rPr>
              <w:t xml:space="preserve"> or thermotolerant coliforms</w:t>
            </w:r>
          </w:p>
        </w:tc>
      </w:tr>
      <w:tr w:rsidR="007049B5" w:rsidRPr="00D1517A" w14:paraId="2DD92F29" w14:textId="77777777" w:rsidTr="00A815E5">
        <w:tc>
          <w:tcPr>
            <w:tcW w:w="9062" w:type="dxa"/>
            <w:gridSpan w:val="6"/>
            <w:tcBorders>
              <w:top w:val="single" w:sz="4" w:space="0" w:color="auto"/>
              <w:left w:val="single" w:sz="4" w:space="0" w:color="auto"/>
              <w:bottom w:val="single" w:sz="4" w:space="0" w:color="auto"/>
              <w:right w:val="single" w:sz="4" w:space="0" w:color="auto"/>
            </w:tcBorders>
            <w:shd w:val="clear" w:color="auto" w:fill="auto"/>
          </w:tcPr>
          <w:p w14:paraId="42EF9E59" w14:textId="4047106D" w:rsidR="007049B5" w:rsidRPr="00D1517A" w:rsidRDefault="007049B5" w:rsidP="000D5C7F">
            <w:pPr>
              <w:spacing w:after="0"/>
              <w:rPr>
                <w:szCs w:val="22"/>
              </w:rPr>
            </w:pPr>
            <w:r w:rsidRPr="00D1517A">
              <w:rPr>
                <w:szCs w:val="22"/>
              </w:rPr>
              <w:t xml:space="preserve">Results of </w:t>
            </w:r>
            <w:r w:rsidR="00211A04">
              <w:rPr>
                <w:szCs w:val="22"/>
              </w:rPr>
              <w:t>weekly</w:t>
            </w:r>
            <w:r w:rsidRPr="00D1517A">
              <w:rPr>
                <w:szCs w:val="22"/>
              </w:rPr>
              <w:t xml:space="preserve"> source water monitoring are </w:t>
            </w:r>
            <w:proofErr w:type="spellStart"/>
            <w:r w:rsidRPr="00D1517A">
              <w:rPr>
                <w:szCs w:val="22"/>
              </w:rPr>
              <w:t>summarised</w:t>
            </w:r>
            <w:proofErr w:type="spellEnd"/>
            <w:r w:rsidRPr="00D1517A">
              <w:rPr>
                <w:szCs w:val="22"/>
              </w:rPr>
              <w:t xml:space="preserve"> in Table </w:t>
            </w:r>
            <w:r w:rsidR="008B73C2">
              <w:rPr>
                <w:szCs w:val="22"/>
              </w:rPr>
              <w:t>1</w:t>
            </w:r>
            <w:r w:rsidRPr="00D1517A">
              <w:rPr>
                <w:szCs w:val="22"/>
              </w:rPr>
              <w:t xml:space="preserve"> below. </w:t>
            </w:r>
          </w:p>
          <w:p w14:paraId="7D9A91D2" w14:textId="357F575E" w:rsidR="007049B5" w:rsidRPr="00D1517A" w:rsidRDefault="007049B5" w:rsidP="000D5C7F">
            <w:pPr>
              <w:spacing w:before="240" w:after="0"/>
              <w:rPr>
                <w:b/>
                <w:szCs w:val="22"/>
              </w:rPr>
            </w:pPr>
            <w:r w:rsidRPr="00D1517A">
              <w:rPr>
                <w:b/>
                <w:szCs w:val="22"/>
              </w:rPr>
              <w:t xml:space="preserve">Table </w:t>
            </w:r>
            <w:r w:rsidR="0050623A">
              <w:rPr>
                <w:b/>
                <w:szCs w:val="22"/>
              </w:rPr>
              <w:t>1</w:t>
            </w:r>
            <w:r w:rsidRPr="00D1517A">
              <w:rPr>
                <w:b/>
                <w:szCs w:val="22"/>
              </w:rPr>
              <w:t xml:space="preserve">: Summary of source water monitoring results </w:t>
            </w:r>
            <w:r w:rsidR="00211A04">
              <w:rPr>
                <w:b/>
                <w:szCs w:val="22"/>
              </w:rPr>
              <w:t xml:space="preserve">post wastewater treatment at sampling point W1, January - December </w:t>
            </w:r>
            <w:r w:rsidRPr="00D1517A">
              <w:rPr>
                <w:b/>
                <w:szCs w:val="22"/>
              </w:rPr>
              <w:t>2016</w:t>
            </w:r>
          </w:p>
        </w:tc>
      </w:tr>
      <w:tr w:rsidR="007049B5" w:rsidRPr="00D1517A" w14:paraId="030185E3" w14:textId="77777777" w:rsidTr="00A815E5">
        <w:tc>
          <w:tcPr>
            <w:tcW w:w="1867" w:type="dxa"/>
            <w:tcBorders>
              <w:top w:val="single" w:sz="4" w:space="0" w:color="auto"/>
            </w:tcBorders>
            <w:shd w:val="clear" w:color="auto" w:fill="auto"/>
            <w:vAlign w:val="center"/>
          </w:tcPr>
          <w:p w14:paraId="7FF2F3C2" w14:textId="77777777" w:rsidR="007049B5" w:rsidRPr="00D1517A" w:rsidRDefault="007049B5" w:rsidP="000D5C7F">
            <w:pPr>
              <w:spacing w:before="60" w:after="0"/>
              <w:jc w:val="center"/>
              <w:rPr>
                <w:b/>
                <w:szCs w:val="22"/>
              </w:rPr>
            </w:pPr>
            <w:r w:rsidRPr="00D1517A">
              <w:rPr>
                <w:b/>
                <w:szCs w:val="22"/>
              </w:rPr>
              <w:t>Parameter</w:t>
            </w:r>
          </w:p>
        </w:tc>
        <w:tc>
          <w:tcPr>
            <w:tcW w:w="1799" w:type="dxa"/>
            <w:tcBorders>
              <w:top w:val="single" w:sz="4" w:space="0" w:color="auto"/>
            </w:tcBorders>
            <w:shd w:val="clear" w:color="auto" w:fill="auto"/>
            <w:vAlign w:val="center"/>
          </w:tcPr>
          <w:p w14:paraId="267E5EB3" w14:textId="6A238F5B" w:rsidR="007049B5" w:rsidRPr="00D1517A" w:rsidRDefault="007049B5" w:rsidP="000D5C7F">
            <w:pPr>
              <w:spacing w:before="60" w:after="0"/>
              <w:jc w:val="center"/>
              <w:rPr>
                <w:b/>
                <w:szCs w:val="22"/>
              </w:rPr>
            </w:pPr>
            <w:r w:rsidRPr="00D1517A">
              <w:rPr>
                <w:b/>
                <w:szCs w:val="22"/>
              </w:rPr>
              <w:t>N</w:t>
            </w:r>
            <w:r w:rsidR="00D1517A" w:rsidRPr="00D1517A">
              <w:rPr>
                <w:b/>
                <w:szCs w:val="22"/>
              </w:rPr>
              <w:t xml:space="preserve">o. </w:t>
            </w:r>
            <w:r w:rsidRPr="00D1517A">
              <w:rPr>
                <w:b/>
                <w:szCs w:val="22"/>
              </w:rPr>
              <w:t>of samples</w:t>
            </w:r>
          </w:p>
        </w:tc>
        <w:tc>
          <w:tcPr>
            <w:tcW w:w="1798" w:type="dxa"/>
            <w:gridSpan w:val="2"/>
            <w:tcBorders>
              <w:top w:val="single" w:sz="4" w:space="0" w:color="auto"/>
            </w:tcBorders>
            <w:shd w:val="clear" w:color="auto" w:fill="auto"/>
            <w:vAlign w:val="center"/>
          </w:tcPr>
          <w:p w14:paraId="5903D15E" w14:textId="77777777" w:rsidR="007049B5" w:rsidRPr="00D1517A" w:rsidRDefault="007049B5" w:rsidP="000D5C7F">
            <w:pPr>
              <w:spacing w:before="60" w:after="0"/>
              <w:jc w:val="center"/>
              <w:rPr>
                <w:b/>
                <w:szCs w:val="22"/>
              </w:rPr>
            </w:pPr>
            <w:r w:rsidRPr="00D1517A">
              <w:rPr>
                <w:b/>
                <w:szCs w:val="22"/>
              </w:rPr>
              <w:t>Minimum</w:t>
            </w:r>
          </w:p>
        </w:tc>
        <w:tc>
          <w:tcPr>
            <w:tcW w:w="1849" w:type="dxa"/>
            <w:tcBorders>
              <w:top w:val="single" w:sz="4" w:space="0" w:color="auto"/>
            </w:tcBorders>
            <w:shd w:val="clear" w:color="auto" w:fill="auto"/>
            <w:vAlign w:val="center"/>
          </w:tcPr>
          <w:p w14:paraId="0283E2E9" w14:textId="77777777" w:rsidR="007049B5" w:rsidRPr="00D1517A" w:rsidRDefault="007049B5" w:rsidP="000D5C7F">
            <w:pPr>
              <w:spacing w:before="60" w:after="0"/>
              <w:jc w:val="center"/>
              <w:rPr>
                <w:b/>
                <w:szCs w:val="22"/>
              </w:rPr>
            </w:pPr>
            <w:r w:rsidRPr="00D1517A">
              <w:rPr>
                <w:b/>
                <w:szCs w:val="22"/>
              </w:rPr>
              <w:t>Maximum</w:t>
            </w:r>
          </w:p>
        </w:tc>
        <w:tc>
          <w:tcPr>
            <w:tcW w:w="1749" w:type="dxa"/>
            <w:tcBorders>
              <w:top w:val="single" w:sz="4" w:space="0" w:color="auto"/>
            </w:tcBorders>
            <w:shd w:val="clear" w:color="auto" w:fill="auto"/>
            <w:vAlign w:val="center"/>
          </w:tcPr>
          <w:p w14:paraId="18A4BD5E" w14:textId="77777777" w:rsidR="007049B5" w:rsidRPr="00D1517A" w:rsidRDefault="007049B5" w:rsidP="000D5C7F">
            <w:pPr>
              <w:spacing w:before="60" w:after="0"/>
              <w:jc w:val="center"/>
              <w:rPr>
                <w:b/>
                <w:szCs w:val="22"/>
              </w:rPr>
            </w:pPr>
            <w:r w:rsidRPr="00D1517A">
              <w:rPr>
                <w:b/>
                <w:szCs w:val="22"/>
              </w:rPr>
              <w:t>Mean</w:t>
            </w:r>
          </w:p>
        </w:tc>
      </w:tr>
      <w:tr w:rsidR="007049B5" w:rsidRPr="00D1517A" w14:paraId="08348C2C" w14:textId="77777777" w:rsidTr="00A815E5">
        <w:tc>
          <w:tcPr>
            <w:tcW w:w="1867" w:type="dxa"/>
            <w:shd w:val="clear" w:color="auto" w:fill="auto"/>
          </w:tcPr>
          <w:p w14:paraId="6C7A0B90" w14:textId="77777777" w:rsidR="007049B5" w:rsidRPr="00D1517A" w:rsidRDefault="007049B5" w:rsidP="000D5C7F">
            <w:pPr>
              <w:spacing w:before="60" w:after="0"/>
              <w:rPr>
                <w:szCs w:val="22"/>
              </w:rPr>
            </w:pPr>
            <w:r w:rsidRPr="00D1517A">
              <w:rPr>
                <w:szCs w:val="22"/>
              </w:rPr>
              <w:t>pH</w:t>
            </w:r>
          </w:p>
        </w:tc>
        <w:tc>
          <w:tcPr>
            <w:tcW w:w="1799" w:type="dxa"/>
            <w:shd w:val="clear" w:color="auto" w:fill="auto"/>
          </w:tcPr>
          <w:p w14:paraId="211A72B3" w14:textId="77777777" w:rsidR="007049B5" w:rsidRPr="00D1517A" w:rsidRDefault="007049B5" w:rsidP="000D5C7F">
            <w:pPr>
              <w:spacing w:before="60" w:after="0"/>
              <w:rPr>
                <w:szCs w:val="22"/>
              </w:rPr>
            </w:pPr>
          </w:p>
        </w:tc>
        <w:tc>
          <w:tcPr>
            <w:tcW w:w="1798" w:type="dxa"/>
            <w:gridSpan w:val="2"/>
            <w:shd w:val="clear" w:color="auto" w:fill="auto"/>
          </w:tcPr>
          <w:p w14:paraId="0EAF1047" w14:textId="77777777" w:rsidR="007049B5" w:rsidRPr="00D1517A" w:rsidRDefault="007049B5" w:rsidP="000D5C7F">
            <w:pPr>
              <w:spacing w:before="60" w:after="0"/>
              <w:rPr>
                <w:szCs w:val="22"/>
              </w:rPr>
            </w:pPr>
          </w:p>
        </w:tc>
        <w:tc>
          <w:tcPr>
            <w:tcW w:w="1849" w:type="dxa"/>
            <w:shd w:val="clear" w:color="auto" w:fill="auto"/>
          </w:tcPr>
          <w:p w14:paraId="6D101FB3" w14:textId="77777777" w:rsidR="007049B5" w:rsidRPr="00D1517A" w:rsidRDefault="007049B5" w:rsidP="000D5C7F">
            <w:pPr>
              <w:spacing w:before="60" w:after="0"/>
              <w:rPr>
                <w:szCs w:val="22"/>
              </w:rPr>
            </w:pPr>
          </w:p>
        </w:tc>
        <w:tc>
          <w:tcPr>
            <w:tcW w:w="1749" w:type="dxa"/>
            <w:shd w:val="clear" w:color="auto" w:fill="auto"/>
          </w:tcPr>
          <w:p w14:paraId="1E9D00CD" w14:textId="77777777" w:rsidR="007049B5" w:rsidRPr="00D1517A" w:rsidRDefault="007049B5" w:rsidP="000D5C7F">
            <w:pPr>
              <w:spacing w:before="60" w:after="0"/>
              <w:rPr>
                <w:szCs w:val="22"/>
              </w:rPr>
            </w:pPr>
          </w:p>
        </w:tc>
      </w:tr>
      <w:tr w:rsidR="007049B5" w:rsidRPr="00D1517A" w14:paraId="634D992C" w14:textId="77777777" w:rsidTr="00A815E5">
        <w:tc>
          <w:tcPr>
            <w:tcW w:w="1867" w:type="dxa"/>
            <w:shd w:val="clear" w:color="auto" w:fill="auto"/>
          </w:tcPr>
          <w:p w14:paraId="62F22356" w14:textId="77777777" w:rsidR="007049B5" w:rsidRPr="00D1517A" w:rsidRDefault="007049B5" w:rsidP="000D5C7F">
            <w:pPr>
              <w:spacing w:before="60" w:after="0"/>
              <w:rPr>
                <w:szCs w:val="22"/>
              </w:rPr>
            </w:pPr>
            <w:r w:rsidRPr="00D1517A">
              <w:rPr>
                <w:szCs w:val="22"/>
              </w:rPr>
              <w:t>Suspended solids</w:t>
            </w:r>
          </w:p>
        </w:tc>
        <w:tc>
          <w:tcPr>
            <w:tcW w:w="1799" w:type="dxa"/>
            <w:shd w:val="clear" w:color="auto" w:fill="auto"/>
          </w:tcPr>
          <w:p w14:paraId="7E4292A6" w14:textId="77777777" w:rsidR="007049B5" w:rsidRPr="00D1517A" w:rsidRDefault="007049B5" w:rsidP="000D5C7F">
            <w:pPr>
              <w:spacing w:before="60" w:after="0"/>
              <w:rPr>
                <w:szCs w:val="22"/>
              </w:rPr>
            </w:pPr>
          </w:p>
        </w:tc>
        <w:tc>
          <w:tcPr>
            <w:tcW w:w="1798" w:type="dxa"/>
            <w:gridSpan w:val="2"/>
            <w:shd w:val="clear" w:color="auto" w:fill="auto"/>
          </w:tcPr>
          <w:p w14:paraId="5B00E689" w14:textId="77777777" w:rsidR="007049B5" w:rsidRPr="00D1517A" w:rsidRDefault="007049B5" w:rsidP="000D5C7F">
            <w:pPr>
              <w:spacing w:before="60" w:after="0"/>
              <w:rPr>
                <w:szCs w:val="22"/>
              </w:rPr>
            </w:pPr>
          </w:p>
        </w:tc>
        <w:tc>
          <w:tcPr>
            <w:tcW w:w="1849" w:type="dxa"/>
            <w:shd w:val="clear" w:color="auto" w:fill="auto"/>
          </w:tcPr>
          <w:p w14:paraId="4C98F5E7" w14:textId="77777777" w:rsidR="007049B5" w:rsidRPr="00D1517A" w:rsidRDefault="007049B5" w:rsidP="000D5C7F">
            <w:pPr>
              <w:spacing w:before="60" w:after="0"/>
              <w:rPr>
                <w:szCs w:val="22"/>
              </w:rPr>
            </w:pPr>
          </w:p>
        </w:tc>
        <w:tc>
          <w:tcPr>
            <w:tcW w:w="1749" w:type="dxa"/>
            <w:shd w:val="clear" w:color="auto" w:fill="auto"/>
          </w:tcPr>
          <w:p w14:paraId="231E7A7C" w14:textId="77777777" w:rsidR="007049B5" w:rsidRPr="00D1517A" w:rsidRDefault="007049B5" w:rsidP="000D5C7F">
            <w:pPr>
              <w:spacing w:before="60" w:after="0"/>
              <w:rPr>
                <w:szCs w:val="22"/>
              </w:rPr>
            </w:pPr>
          </w:p>
        </w:tc>
      </w:tr>
      <w:tr w:rsidR="007049B5" w:rsidRPr="00D1517A" w14:paraId="541C7C8D" w14:textId="77777777" w:rsidTr="00A815E5">
        <w:tc>
          <w:tcPr>
            <w:tcW w:w="1867" w:type="dxa"/>
            <w:shd w:val="clear" w:color="auto" w:fill="auto"/>
          </w:tcPr>
          <w:p w14:paraId="32FA1AAE" w14:textId="42837E60" w:rsidR="007049B5" w:rsidRPr="00D1517A" w:rsidRDefault="007049B5" w:rsidP="000D5C7F">
            <w:pPr>
              <w:spacing w:before="60" w:after="0"/>
              <w:rPr>
                <w:szCs w:val="22"/>
              </w:rPr>
            </w:pPr>
            <w:r w:rsidRPr="00D1517A">
              <w:rPr>
                <w:szCs w:val="22"/>
              </w:rPr>
              <w:t>COD</w:t>
            </w:r>
            <w:r w:rsidR="00A815E5">
              <w:rPr>
                <w:szCs w:val="22"/>
              </w:rPr>
              <w:t>/COD</w:t>
            </w:r>
          </w:p>
        </w:tc>
        <w:tc>
          <w:tcPr>
            <w:tcW w:w="1799" w:type="dxa"/>
            <w:shd w:val="clear" w:color="auto" w:fill="auto"/>
          </w:tcPr>
          <w:p w14:paraId="3FDE5C0E" w14:textId="77777777" w:rsidR="007049B5" w:rsidRPr="00D1517A" w:rsidRDefault="007049B5" w:rsidP="000D5C7F">
            <w:pPr>
              <w:spacing w:before="60" w:after="0"/>
              <w:rPr>
                <w:szCs w:val="22"/>
              </w:rPr>
            </w:pPr>
          </w:p>
        </w:tc>
        <w:tc>
          <w:tcPr>
            <w:tcW w:w="1798" w:type="dxa"/>
            <w:gridSpan w:val="2"/>
            <w:shd w:val="clear" w:color="auto" w:fill="auto"/>
          </w:tcPr>
          <w:p w14:paraId="507E4C91" w14:textId="77777777" w:rsidR="007049B5" w:rsidRPr="00D1517A" w:rsidRDefault="007049B5" w:rsidP="000D5C7F">
            <w:pPr>
              <w:spacing w:before="60" w:after="0"/>
              <w:rPr>
                <w:szCs w:val="22"/>
              </w:rPr>
            </w:pPr>
          </w:p>
        </w:tc>
        <w:tc>
          <w:tcPr>
            <w:tcW w:w="1849" w:type="dxa"/>
            <w:shd w:val="clear" w:color="auto" w:fill="auto"/>
          </w:tcPr>
          <w:p w14:paraId="184C3B75" w14:textId="77777777" w:rsidR="007049B5" w:rsidRPr="00D1517A" w:rsidRDefault="007049B5" w:rsidP="000D5C7F">
            <w:pPr>
              <w:spacing w:before="60" w:after="0"/>
              <w:rPr>
                <w:szCs w:val="22"/>
              </w:rPr>
            </w:pPr>
          </w:p>
        </w:tc>
        <w:tc>
          <w:tcPr>
            <w:tcW w:w="1749" w:type="dxa"/>
            <w:shd w:val="clear" w:color="auto" w:fill="auto"/>
          </w:tcPr>
          <w:p w14:paraId="3F91B6BE" w14:textId="77777777" w:rsidR="007049B5" w:rsidRPr="00D1517A" w:rsidRDefault="007049B5" w:rsidP="000D5C7F">
            <w:pPr>
              <w:spacing w:before="60" w:after="0"/>
              <w:rPr>
                <w:szCs w:val="22"/>
              </w:rPr>
            </w:pPr>
          </w:p>
        </w:tc>
      </w:tr>
      <w:tr w:rsidR="007049B5" w:rsidRPr="00D1517A" w14:paraId="3C06CBA7" w14:textId="77777777" w:rsidTr="00A815E5">
        <w:tc>
          <w:tcPr>
            <w:tcW w:w="1867" w:type="dxa"/>
            <w:shd w:val="clear" w:color="auto" w:fill="auto"/>
          </w:tcPr>
          <w:p w14:paraId="1827028B" w14:textId="77777777" w:rsidR="007049B5" w:rsidRPr="00D1517A" w:rsidRDefault="007049B5" w:rsidP="000D5C7F">
            <w:pPr>
              <w:spacing w:before="60" w:after="0"/>
              <w:rPr>
                <w:szCs w:val="22"/>
              </w:rPr>
            </w:pPr>
            <w:r w:rsidRPr="00D1517A">
              <w:rPr>
                <w:szCs w:val="22"/>
              </w:rPr>
              <w:t>Ammonia</w:t>
            </w:r>
          </w:p>
        </w:tc>
        <w:tc>
          <w:tcPr>
            <w:tcW w:w="1799" w:type="dxa"/>
            <w:shd w:val="clear" w:color="auto" w:fill="auto"/>
          </w:tcPr>
          <w:p w14:paraId="2B993FE0" w14:textId="77777777" w:rsidR="007049B5" w:rsidRPr="00D1517A" w:rsidRDefault="007049B5" w:rsidP="000D5C7F">
            <w:pPr>
              <w:spacing w:before="60" w:after="0"/>
              <w:rPr>
                <w:szCs w:val="22"/>
              </w:rPr>
            </w:pPr>
          </w:p>
        </w:tc>
        <w:tc>
          <w:tcPr>
            <w:tcW w:w="1798" w:type="dxa"/>
            <w:gridSpan w:val="2"/>
            <w:shd w:val="clear" w:color="auto" w:fill="auto"/>
          </w:tcPr>
          <w:p w14:paraId="313442C0" w14:textId="77777777" w:rsidR="007049B5" w:rsidRPr="00D1517A" w:rsidRDefault="007049B5" w:rsidP="000D5C7F">
            <w:pPr>
              <w:spacing w:before="60" w:after="0"/>
              <w:rPr>
                <w:szCs w:val="22"/>
              </w:rPr>
            </w:pPr>
          </w:p>
        </w:tc>
        <w:tc>
          <w:tcPr>
            <w:tcW w:w="1849" w:type="dxa"/>
            <w:shd w:val="clear" w:color="auto" w:fill="auto"/>
          </w:tcPr>
          <w:p w14:paraId="3CF19971" w14:textId="77777777" w:rsidR="007049B5" w:rsidRPr="00D1517A" w:rsidRDefault="007049B5" w:rsidP="000D5C7F">
            <w:pPr>
              <w:spacing w:before="60" w:after="0"/>
              <w:rPr>
                <w:szCs w:val="22"/>
              </w:rPr>
            </w:pPr>
          </w:p>
        </w:tc>
        <w:tc>
          <w:tcPr>
            <w:tcW w:w="1749" w:type="dxa"/>
            <w:shd w:val="clear" w:color="auto" w:fill="auto"/>
          </w:tcPr>
          <w:p w14:paraId="1B9847CA" w14:textId="77777777" w:rsidR="007049B5" w:rsidRPr="00D1517A" w:rsidRDefault="007049B5" w:rsidP="000D5C7F">
            <w:pPr>
              <w:spacing w:before="60" w:after="0"/>
              <w:rPr>
                <w:szCs w:val="22"/>
              </w:rPr>
            </w:pPr>
          </w:p>
        </w:tc>
      </w:tr>
      <w:tr w:rsidR="007049B5" w:rsidRPr="00D1517A" w14:paraId="1CA54900" w14:textId="77777777" w:rsidTr="00A815E5">
        <w:tc>
          <w:tcPr>
            <w:tcW w:w="1867" w:type="dxa"/>
            <w:shd w:val="clear" w:color="auto" w:fill="auto"/>
          </w:tcPr>
          <w:p w14:paraId="6BBF9324" w14:textId="3213C806" w:rsidR="007049B5" w:rsidRPr="00D1517A" w:rsidRDefault="007049B5" w:rsidP="000D5C7F">
            <w:pPr>
              <w:spacing w:before="60" w:after="0"/>
              <w:rPr>
                <w:szCs w:val="22"/>
              </w:rPr>
            </w:pPr>
            <w:r w:rsidRPr="00D1517A">
              <w:rPr>
                <w:szCs w:val="22"/>
              </w:rPr>
              <w:t>N</w:t>
            </w:r>
            <w:r w:rsidR="00121C46">
              <w:rPr>
                <w:szCs w:val="22"/>
              </w:rPr>
              <w:t>itrite/nitrate</w:t>
            </w:r>
          </w:p>
        </w:tc>
        <w:tc>
          <w:tcPr>
            <w:tcW w:w="1799" w:type="dxa"/>
            <w:shd w:val="clear" w:color="auto" w:fill="auto"/>
          </w:tcPr>
          <w:p w14:paraId="2F7CC53D" w14:textId="77777777" w:rsidR="007049B5" w:rsidRPr="00D1517A" w:rsidRDefault="007049B5" w:rsidP="000D5C7F">
            <w:pPr>
              <w:spacing w:before="60" w:after="0"/>
              <w:rPr>
                <w:szCs w:val="22"/>
              </w:rPr>
            </w:pPr>
          </w:p>
        </w:tc>
        <w:tc>
          <w:tcPr>
            <w:tcW w:w="1798" w:type="dxa"/>
            <w:gridSpan w:val="2"/>
            <w:shd w:val="clear" w:color="auto" w:fill="auto"/>
          </w:tcPr>
          <w:p w14:paraId="60A7840F" w14:textId="77777777" w:rsidR="007049B5" w:rsidRPr="00D1517A" w:rsidRDefault="007049B5" w:rsidP="000D5C7F">
            <w:pPr>
              <w:spacing w:before="60" w:after="0"/>
              <w:rPr>
                <w:szCs w:val="22"/>
              </w:rPr>
            </w:pPr>
          </w:p>
        </w:tc>
        <w:tc>
          <w:tcPr>
            <w:tcW w:w="1849" w:type="dxa"/>
            <w:shd w:val="clear" w:color="auto" w:fill="auto"/>
          </w:tcPr>
          <w:p w14:paraId="1582178E" w14:textId="77777777" w:rsidR="007049B5" w:rsidRPr="00D1517A" w:rsidRDefault="007049B5" w:rsidP="000D5C7F">
            <w:pPr>
              <w:spacing w:before="60" w:after="0"/>
              <w:rPr>
                <w:szCs w:val="22"/>
              </w:rPr>
            </w:pPr>
          </w:p>
        </w:tc>
        <w:tc>
          <w:tcPr>
            <w:tcW w:w="1749" w:type="dxa"/>
            <w:shd w:val="clear" w:color="auto" w:fill="auto"/>
          </w:tcPr>
          <w:p w14:paraId="3ACE6FD6" w14:textId="77777777" w:rsidR="007049B5" w:rsidRPr="00D1517A" w:rsidRDefault="007049B5" w:rsidP="000D5C7F">
            <w:pPr>
              <w:spacing w:before="60" w:after="0"/>
              <w:rPr>
                <w:szCs w:val="22"/>
              </w:rPr>
            </w:pPr>
          </w:p>
        </w:tc>
      </w:tr>
      <w:tr w:rsidR="007049B5" w:rsidRPr="00D1517A" w14:paraId="4E7C8A44" w14:textId="77777777" w:rsidTr="00A815E5">
        <w:tc>
          <w:tcPr>
            <w:tcW w:w="1867" w:type="dxa"/>
            <w:shd w:val="clear" w:color="auto" w:fill="auto"/>
          </w:tcPr>
          <w:p w14:paraId="0BEE39D4" w14:textId="77777777" w:rsidR="007049B5" w:rsidRPr="00D1517A" w:rsidRDefault="007049B5" w:rsidP="000D5C7F">
            <w:pPr>
              <w:spacing w:before="60" w:after="0"/>
              <w:rPr>
                <w:szCs w:val="22"/>
              </w:rPr>
            </w:pPr>
            <w:r w:rsidRPr="00D1517A">
              <w:rPr>
                <w:szCs w:val="22"/>
              </w:rPr>
              <w:t>TKN</w:t>
            </w:r>
          </w:p>
        </w:tc>
        <w:tc>
          <w:tcPr>
            <w:tcW w:w="1799" w:type="dxa"/>
            <w:shd w:val="clear" w:color="auto" w:fill="auto"/>
          </w:tcPr>
          <w:p w14:paraId="4D2D2FAA" w14:textId="77777777" w:rsidR="007049B5" w:rsidRPr="00D1517A" w:rsidRDefault="007049B5" w:rsidP="000D5C7F">
            <w:pPr>
              <w:spacing w:before="60" w:after="0"/>
              <w:rPr>
                <w:szCs w:val="22"/>
              </w:rPr>
            </w:pPr>
          </w:p>
        </w:tc>
        <w:tc>
          <w:tcPr>
            <w:tcW w:w="1798" w:type="dxa"/>
            <w:gridSpan w:val="2"/>
            <w:shd w:val="clear" w:color="auto" w:fill="auto"/>
          </w:tcPr>
          <w:p w14:paraId="598A68B2" w14:textId="77777777" w:rsidR="007049B5" w:rsidRPr="00D1517A" w:rsidRDefault="007049B5" w:rsidP="000D5C7F">
            <w:pPr>
              <w:spacing w:before="60" w:after="0"/>
              <w:rPr>
                <w:szCs w:val="22"/>
              </w:rPr>
            </w:pPr>
          </w:p>
        </w:tc>
        <w:tc>
          <w:tcPr>
            <w:tcW w:w="1849" w:type="dxa"/>
            <w:shd w:val="clear" w:color="auto" w:fill="auto"/>
          </w:tcPr>
          <w:p w14:paraId="2DDF49A2" w14:textId="77777777" w:rsidR="007049B5" w:rsidRPr="00D1517A" w:rsidRDefault="007049B5" w:rsidP="000D5C7F">
            <w:pPr>
              <w:spacing w:before="60" w:after="0"/>
              <w:rPr>
                <w:szCs w:val="22"/>
              </w:rPr>
            </w:pPr>
          </w:p>
        </w:tc>
        <w:tc>
          <w:tcPr>
            <w:tcW w:w="1749" w:type="dxa"/>
            <w:shd w:val="clear" w:color="auto" w:fill="auto"/>
          </w:tcPr>
          <w:p w14:paraId="6A18A4F0" w14:textId="77777777" w:rsidR="007049B5" w:rsidRPr="00D1517A" w:rsidRDefault="007049B5" w:rsidP="000D5C7F">
            <w:pPr>
              <w:spacing w:before="60" w:after="0"/>
              <w:rPr>
                <w:szCs w:val="22"/>
              </w:rPr>
            </w:pPr>
          </w:p>
        </w:tc>
      </w:tr>
      <w:tr w:rsidR="007049B5" w:rsidRPr="00D1517A" w14:paraId="6BFAA2C4" w14:textId="77777777" w:rsidTr="00A815E5">
        <w:tc>
          <w:tcPr>
            <w:tcW w:w="1867" w:type="dxa"/>
            <w:shd w:val="clear" w:color="auto" w:fill="auto"/>
          </w:tcPr>
          <w:p w14:paraId="1AD12EF1" w14:textId="77777777" w:rsidR="007049B5" w:rsidRPr="00D1517A" w:rsidRDefault="007049B5" w:rsidP="000D5C7F">
            <w:pPr>
              <w:spacing w:before="60" w:after="0"/>
              <w:rPr>
                <w:szCs w:val="22"/>
              </w:rPr>
            </w:pPr>
            <w:r w:rsidRPr="00D1517A">
              <w:rPr>
                <w:szCs w:val="22"/>
              </w:rPr>
              <w:t>Organic N</w:t>
            </w:r>
          </w:p>
        </w:tc>
        <w:tc>
          <w:tcPr>
            <w:tcW w:w="1799" w:type="dxa"/>
            <w:shd w:val="clear" w:color="auto" w:fill="auto"/>
          </w:tcPr>
          <w:p w14:paraId="66029E07" w14:textId="77777777" w:rsidR="007049B5" w:rsidRPr="00D1517A" w:rsidRDefault="007049B5" w:rsidP="000D5C7F">
            <w:pPr>
              <w:spacing w:before="60" w:after="0"/>
              <w:rPr>
                <w:szCs w:val="22"/>
              </w:rPr>
            </w:pPr>
          </w:p>
        </w:tc>
        <w:tc>
          <w:tcPr>
            <w:tcW w:w="1798" w:type="dxa"/>
            <w:gridSpan w:val="2"/>
            <w:shd w:val="clear" w:color="auto" w:fill="auto"/>
          </w:tcPr>
          <w:p w14:paraId="0D756184" w14:textId="77777777" w:rsidR="007049B5" w:rsidRPr="00D1517A" w:rsidRDefault="007049B5" w:rsidP="000D5C7F">
            <w:pPr>
              <w:spacing w:before="60" w:after="0"/>
              <w:rPr>
                <w:szCs w:val="22"/>
              </w:rPr>
            </w:pPr>
          </w:p>
        </w:tc>
        <w:tc>
          <w:tcPr>
            <w:tcW w:w="1849" w:type="dxa"/>
            <w:shd w:val="clear" w:color="auto" w:fill="auto"/>
          </w:tcPr>
          <w:p w14:paraId="6B2AB8CD" w14:textId="77777777" w:rsidR="007049B5" w:rsidRPr="00D1517A" w:rsidRDefault="007049B5" w:rsidP="000D5C7F">
            <w:pPr>
              <w:spacing w:before="60" w:after="0"/>
              <w:rPr>
                <w:szCs w:val="22"/>
              </w:rPr>
            </w:pPr>
          </w:p>
        </w:tc>
        <w:tc>
          <w:tcPr>
            <w:tcW w:w="1749" w:type="dxa"/>
            <w:shd w:val="clear" w:color="auto" w:fill="auto"/>
          </w:tcPr>
          <w:p w14:paraId="610084FC" w14:textId="77777777" w:rsidR="007049B5" w:rsidRPr="00D1517A" w:rsidRDefault="007049B5" w:rsidP="000D5C7F">
            <w:pPr>
              <w:spacing w:before="60" w:after="0"/>
              <w:rPr>
                <w:szCs w:val="22"/>
              </w:rPr>
            </w:pPr>
          </w:p>
        </w:tc>
      </w:tr>
      <w:tr w:rsidR="007049B5" w:rsidRPr="00D1517A" w14:paraId="2E775145" w14:textId="77777777" w:rsidTr="00A815E5">
        <w:tc>
          <w:tcPr>
            <w:tcW w:w="1867" w:type="dxa"/>
            <w:shd w:val="clear" w:color="auto" w:fill="auto"/>
          </w:tcPr>
          <w:p w14:paraId="094336A3" w14:textId="77777777" w:rsidR="007049B5" w:rsidRPr="00D1517A" w:rsidRDefault="007049B5" w:rsidP="000D5C7F">
            <w:pPr>
              <w:spacing w:before="60" w:after="0"/>
              <w:rPr>
                <w:szCs w:val="22"/>
              </w:rPr>
            </w:pPr>
            <w:r w:rsidRPr="00D1517A">
              <w:rPr>
                <w:szCs w:val="22"/>
              </w:rPr>
              <w:t>Total N</w:t>
            </w:r>
          </w:p>
        </w:tc>
        <w:tc>
          <w:tcPr>
            <w:tcW w:w="1799" w:type="dxa"/>
            <w:shd w:val="clear" w:color="auto" w:fill="auto"/>
          </w:tcPr>
          <w:p w14:paraId="7293C163" w14:textId="77777777" w:rsidR="007049B5" w:rsidRPr="00D1517A" w:rsidRDefault="007049B5" w:rsidP="000D5C7F">
            <w:pPr>
              <w:spacing w:before="60" w:after="0"/>
              <w:rPr>
                <w:szCs w:val="22"/>
              </w:rPr>
            </w:pPr>
          </w:p>
        </w:tc>
        <w:tc>
          <w:tcPr>
            <w:tcW w:w="1798" w:type="dxa"/>
            <w:gridSpan w:val="2"/>
            <w:shd w:val="clear" w:color="auto" w:fill="auto"/>
          </w:tcPr>
          <w:p w14:paraId="296ED952" w14:textId="77777777" w:rsidR="007049B5" w:rsidRPr="00D1517A" w:rsidRDefault="007049B5" w:rsidP="000D5C7F">
            <w:pPr>
              <w:spacing w:before="60" w:after="0"/>
              <w:rPr>
                <w:szCs w:val="22"/>
              </w:rPr>
            </w:pPr>
          </w:p>
        </w:tc>
        <w:tc>
          <w:tcPr>
            <w:tcW w:w="1849" w:type="dxa"/>
            <w:shd w:val="clear" w:color="auto" w:fill="auto"/>
          </w:tcPr>
          <w:p w14:paraId="1C93D710" w14:textId="77777777" w:rsidR="007049B5" w:rsidRPr="00D1517A" w:rsidRDefault="007049B5" w:rsidP="000D5C7F">
            <w:pPr>
              <w:spacing w:before="60" w:after="0"/>
              <w:rPr>
                <w:szCs w:val="22"/>
              </w:rPr>
            </w:pPr>
          </w:p>
        </w:tc>
        <w:tc>
          <w:tcPr>
            <w:tcW w:w="1749" w:type="dxa"/>
            <w:shd w:val="clear" w:color="auto" w:fill="auto"/>
          </w:tcPr>
          <w:p w14:paraId="6EAE4418" w14:textId="77777777" w:rsidR="007049B5" w:rsidRPr="00D1517A" w:rsidRDefault="007049B5" w:rsidP="000D5C7F">
            <w:pPr>
              <w:spacing w:before="60" w:after="0"/>
              <w:rPr>
                <w:szCs w:val="22"/>
              </w:rPr>
            </w:pPr>
          </w:p>
        </w:tc>
      </w:tr>
      <w:tr w:rsidR="007049B5" w:rsidRPr="00D1517A" w14:paraId="55AF1728" w14:textId="77777777" w:rsidTr="00A815E5">
        <w:tc>
          <w:tcPr>
            <w:tcW w:w="1867" w:type="dxa"/>
            <w:shd w:val="clear" w:color="auto" w:fill="auto"/>
          </w:tcPr>
          <w:p w14:paraId="327583FB" w14:textId="77777777" w:rsidR="007049B5" w:rsidRPr="00D1517A" w:rsidRDefault="007049B5" w:rsidP="000D5C7F">
            <w:pPr>
              <w:spacing w:before="60" w:after="0"/>
              <w:rPr>
                <w:szCs w:val="22"/>
              </w:rPr>
            </w:pPr>
            <w:r w:rsidRPr="00D1517A">
              <w:rPr>
                <w:szCs w:val="22"/>
              </w:rPr>
              <w:t>Total P</w:t>
            </w:r>
          </w:p>
        </w:tc>
        <w:tc>
          <w:tcPr>
            <w:tcW w:w="1799" w:type="dxa"/>
            <w:shd w:val="clear" w:color="auto" w:fill="auto"/>
          </w:tcPr>
          <w:p w14:paraId="61550BB3" w14:textId="77777777" w:rsidR="007049B5" w:rsidRPr="00D1517A" w:rsidRDefault="007049B5" w:rsidP="000D5C7F">
            <w:pPr>
              <w:spacing w:before="60" w:after="0"/>
              <w:rPr>
                <w:szCs w:val="22"/>
              </w:rPr>
            </w:pPr>
          </w:p>
        </w:tc>
        <w:tc>
          <w:tcPr>
            <w:tcW w:w="1798" w:type="dxa"/>
            <w:gridSpan w:val="2"/>
            <w:shd w:val="clear" w:color="auto" w:fill="auto"/>
          </w:tcPr>
          <w:p w14:paraId="16AEB1DD" w14:textId="77777777" w:rsidR="007049B5" w:rsidRPr="00D1517A" w:rsidRDefault="007049B5" w:rsidP="000D5C7F">
            <w:pPr>
              <w:spacing w:before="60" w:after="0"/>
              <w:rPr>
                <w:szCs w:val="22"/>
              </w:rPr>
            </w:pPr>
          </w:p>
        </w:tc>
        <w:tc>
          <w:tcPr>
            <w:tcW w:w="1849" w:type="dxa"/>
            <w:shd w:val="clear" w:color="auto" w:fill="auto"/>
          </w:tcPr>
          <w:p w14:paraId="46EA2AF9" w14:textId="77777777" w:rsidR="007049B5" w:rsidRPr="00D1517A" w:rsidRDefault="007049B5" w:rsidP="000D5C7F">
            <w:pPr>
              <w:spacing w:before="60" w:after="0"/>
              <w:rPr>
                <w:szCs w:val="22"/>
              </w:rPr>
            </w:pPr>
          </w:p>
        </w:tc>
        <w:tc>
          <w:tcPr>
            <w:tcW w:w="1749" w:type="dxa"/>
            <w:shd w:val="clear" w:color="auto" w:fill="auto"/>
          </w:tcPr>
          <w:p w14:paraId="207F7B6F" w14:textId="77777777" w:rsidR="007049B5" w:rsidRPr="00D1517A" w:rsidRDefault="007049B5" w:rsidP="000D5C7F">
            <w:pPr>
              <w:spacing w:before="60" w:after="0"/>
              <w:rPr>
                <w:szCs w:val="22"/>
              </w:rPr>
            </w:pPr>
          </w:p>
        </w:tc>
      </w:tr>
      <w:tr w:rsidR="00A815E5" w:rsidRPr="00D1517A" w14:paraId="2EF8C375" w14:textId="77777777" w:rsidTr="00A815E5">
        <w:tc>
          <w:tcPr>
            <w:tcW w:w="1867" w:type="dxa"/>
            <w:shd w:val="clear" w:color="auto" w:fill="auto"/>
          </w:tcPr>
          <w:p w14:paraId="6B511BBA" w14:textId="038E425B" w:rsidR="00A815E5" w:rsidRPr="00D1517A" w:rsidRDefault="00211A04" w:rsidP="000D5C7F">
            <w:pPr>
              <w:spacing w:before="60" w:after="0"/>
              <w:rPr>
                <w:szCs w:val="22"/>
              </w:rPr>
            </w:pPr>
            <w:r w:rsidRPr="00211A04">
              <w:rPr>
                <w:i/>
                <w:szCs w:val="22"/>
              </w:rPr>
              <w:t>E. coli</w:t>
            </w:r>
            <w:r>
              <w:rPr>
                <w:szCs w:val="22"/>
              </w:rPr>
              <w:t xml:space="preserve"> or thermotolerant coliforms</w:t>
            </w:r>
          </w:p>
        </w:tc>
        <w:tc>
          <w:tcPr>
            <w:tcW w:w="1799" w:type="dxa"/>
            <w:shd w:val="clear" w:color="auto" w:fill="auto"/>
          </w:tcPr>
          <w:p w14:paraId="21A1A9AE" w14:textId="77777777" w:rsidR="00A815E5" w:rsidRPr="00D1517A" w:rsidRDefault="00A815E5" w:rsidP="000D5C7F">
            <w:pPr>
              <w:spacing w:before="60" w:after="0"/>
              <w:rPr>
                <w:szCs w:val="22"/>
              </w:rPr>
            </w:pPr>
          </w:p>
        </w:tc>
        <w:tc>
          <w:tcPr>
            <w:tcW w:w="1798" w:type="dxa"/>
            <w:gridSpan w:val="2"/>
            <w:shd w:val="clear" w:color="auto" w:fill="auto"/>
          </w:tcPr>
          <w:p w14:paraId="51F73C78" w14:textId="77777777" w:rsidR="00A815E5" w:rsidRPr="00D1517A" w:rsidRDefault="00A815E5" w:rsidP="000D5C7F">
            <w:pPr>
              <w:spacing w:before="60" w:after="0"/>
              <w:rPr>
                <w:szCs w:val="22"/>
              </w:rPr>
            </w:pPr>
          </w:p>
        </w:tc>
        <w:tc>
          <w:tcPr>
            <w:tcW w:w="1849" w:type="dxa"/>
            <w:shd w:val="clear" w:color="auto" w:fill="auto"/>
          </w:tcPr>
          <w:p w14:paraId="14D7B3A5" w14:textId="77777777" w:rsidR="00A815E5" w:rsidRPr="00D1517A" w:rsidRDefault="00A815E5" w:rsidP="000D5C7F">
            <w:pPr>
              <w:spacing w:before="60" w:after="0"/>
              <w:rPr>
                <w:szCs w:val="22"/>
              </w:rPr>
            </w:pPr>
          </w:p>
        </w:tc>
        <w:tc>
          <w:tcPr>
            <w:tcW w:w="1749" w:type="dxa"/>
            <w:shd w:val="clear" w:color="auto" w:fill="auto"/>
          </w:tcPr>
          <w:p w14:paraId="32137192" w14:textId="77777777" w:rsidR="00A815E5" w:rsidRPr="00D1517A" w:rsidRDefault="00A815E5" w:rsidP="000D5C7F">
            <w:pPr>
              <w:spacing w:before="60" w:after="0"/>
              <w:rPr>
                <w:szCs w:val="22"/>
              </w:rPr>
            </w:pPr>
          </w:p>
        </w:tc>
      </w:tr>
    </w:tbl>
    <w:p w14:paraId="5EB37851" w14:textId="77777777" w:rsidR="003E7345" w:rsidRDefault="003E7345" w:rsidP="003E7345">
      <w:pPr>
        <w:spacing w:line="276" w:lineRule="auto"/>
        <w:jc w:val="both"/>
      </w:pPr>
      <w:bookmarkStart w:id="54" w:name="_Toc337192571"/>
      <w:bookmarkStart w:id="55" w:name="_Toc479280883"/>
      <w:bookmarkEnd w:id="53"/>
    </w:p>
    <w:p w14:paraId="0F75D29F" w14:textId="77777777" w:rsidR="003E7345" w:rsidRDefault="003E7345">
      <w:pPr>
        <w:spacing w:after="0"/>
        <w:rPr>
          <w:rFonts w:asciiTheme="majorHAnsi" w:eastAsiaTheme="majorEastAsia" w:hAnsiTheme="majorHAnsi" w:cstheme="majorBidi"/>
          <w:b/>
          <w:bCs/>
          <w:sz w:val="24"/>
        </w:rPr>
      </w:pPr>
      <w:r>
        <w:br w:type="page"/>
      </w:r>
    </w:p>
    <w:p w14:paraId="7221020A" w14:textId="261BB184" w:rsidR="007049B5" w:rsidRPr="00E70AD2" w:rsidRDefault="007049B5" w:rsidP="000C44B8">
      <w:pPr>
        <w:pStyle w:val="Heading3a"/>
        <w:numPr>
          <w:ilvl w:val="2"/>
          <w:numId w:val="31"/>
        </w:numPr>
        <w:ind w:left="0" w:hanging="22"/>
      </w:pPr>
      <w:bookmarkStart w:id="56" w:name="_Toc483478215"/>
      <w:r w:rsidRPr="00E70AD2">
        <w:lastRenderedPageBreak/>
        <w:t>Intended end uses</w:t>
      </w:r>
      <w:bookmarkEnd w:id="54"/>
      <w:bookmarkEnd w:id="55"/>
      <w:bookmarkEnd w:id="56"/>
    </w:p>
    <w:p w14:paraId="77583D47" w14:textId="5BA47BA0" w:rsidR="007049B5" w:rsidRDefault="007049B5" w:rsidP="003D5895">
      <w:pPr>
        <w:spacing w:line="276" w:lineRule="auto"/>
        <w:jc w:val="both"/>
      </w:pPr>
      <w:r w:rsidRPr="00145800">
        <w:t xml:space="preserve">The intent of a risk management approach is to protect </w:t>
      </w:r>
      <w:r>
        <w:t xml:space="preserve">human </w:t>
      </w:r>
      <w:r w:rsidRPr="00145800">
        <w:t>health by ensuring that recycled water supplied is fit for use</w:t>
      </w:r>
      <w:r>
        <w:t xml:space="preserve">. </w:t>
      </w:r>
      <w:r w:rsidR="001E160B">
        <w:t xml:space="preserve">Provide a description of the end uses and </w:t>
      </w:r>
      <w:r w:rsidR="00D1517A">
        <w:t xml:space="preserve">any </w:t>
      </w:r>
      <w:r w:rsidR="001E160B">
        <w:t xml:space="preserve">receiving environments.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0D5C7F" w14:paraId="35E74C5D" w14:textId="77777777" w:rsidTr="000D5C7F">
        <w:tc>
          <w:tcPr>
            <w:tcW w:w="9062" w:type="dxa"/>
            <w:shd w:val="clear" w:color="auto" w:fill="auto"/>
          </w:tcPr>
          <w:p w14:paraId="65CA52F7" w14:textId="77777777" w:rsidR="000D5C7F" w:rsidRPr="00654836" w:rsidRDefault="000D5C7F" w:rsidP="000D5C7F">
            <w:pPr>
              <w:spacing w:before="240" w:after="120"/>
              <w:rPr>
                <w:b/>
                <w:bCs/>
                <w:sz w:val="24"/>
              </w:rPr>
            </w:pPr>
            <w:bookmarkStart w:id="57" w:name="_Toc337192572"/>
            <w:bookmarkStart w:id="58" w:name="_Toc343507711"/>
            <w:r w:rsidRPr="00654836">
              <w:rPr>
                <w:b/>
                <w:bCs/>
                <w:sz w:val="24"/>
              </w:rPr>
              <w:t>Example: Intended end uses</w:t>
            </w:r>
            <w:bookmarkEnd w:id="57"/>
            <w:bookmarkEnd w:id="58"/>
          </w:p>
          <w:p w14:paraId="1DDDB37C" w14:textId="1622BAE0" w:rsidR="000D5C7F" w:rsidRDefault="000D5C7F" w:rsidP="000D5C7F">
            <w:pPr>
              <w:spacing w:line="276" w:lineRule="auto"/>
              <w:jc w:val="both"/>
            </w:pPr>
            <w:r w:rsidRPr="00145800">
              <w:t xml:space="preserve">The </w:t>
            </w:r>
            <w:proofErr w:type="spellStart"/>
            <w:r>
              <w:t>B</w:t>
            </w:r>
            <w:r w:rsidR="003415A9">
              <w:t>risbourne</w:t>
            </w:r>
            <w:proofErr w:type="spellEnd"/>
            <w:r>
              <w:t xml:space="preserve"> Meat Processing Company </w:t>
            </w:r>
            <w:r w:rsidR="004D3CDE">
              <w:t xml:space="preserve">Advanced Wastewater Treatment Plant (AWTP) </w:t>
            </w:r>
            <w:r w:rsidRPr="00145800">
              <w:t xml:space="preserve">produces </w:t>
            </w:r>
            <w:r>
              <w:t xml:space="preserve">potable quality </w:t>
            </w:r>
            <w:r w:rsidRPr="00145800">
              <w:t>recycled water</w:t>
            </w:r>
            <w:r>
              <w:t xml:space="preserve"> </w:t>
            </w:r>
            <w:r w:rsidRPr="00145800">
              <w:t>that meet</w:t>
            </w:r>
            <w:r>
              <w:t>s</w:t>
            </w:r>
            <w:r w:rsidRPr="00145800">
              <w:t xml:space="preserve"> standards </w:t>
            </w:r>
            <w:r>
              <w:t>of the Australian Drinking Water Guidelines</w:t>
            </w:r>
            <w:r w:rsidR="003415A9">
              <w:t xml:space="preserve"> (ADWG)</w:t>
            </w:r>
            <w:r>
              <w:t>. Potable quality r</w:t>
            </w:r>
            <w:r w:rsidRPr="00145800">
              <w:t>ecycled water is s</w:t>
            </w:r>
            <w:r>
              <w:t>upplied for the following uses as described below:</w:t>
            </w:r>
          </w:p>
          <w:p w14:paraId="5D3B6926" w14:textId="77777777" w:rsidR="000D5C7F" w:rsidRDefault="000D5C7F" w:rsidP="00AA6282">
            <w:pPr>
              <w:pStyle w:val="ListParagraph"/>
              <w:numPr>
                <w:ilvl w:val="0"/>
                <w:numId w:val="28"/>
              </w:numPr>
              <w:spacing w:line="276" w:lineRule="auto"/>
              <w:jc w:val="both"/>
            </w:pPr>
            <w:r>
              <w:t>Initial and final cattle wash</w:t>
            </w:r>
          </w:p>
          <w:p w14:paraId="4B3DAD1F" w14:textId="77777777" w:rsidR="000D5C7F" w:rsidRDefault="000D5C7F" w:rsidP="00AA6282">
            <w:pPr>
              <w:pStyle w:val="ListParagraph"/>
              <w:numPr>
                <w:ilvl w:val="0"/>
                <w:numId w:val="28"/>
              </w:numPr>
              <w:spacing w:line="276" w:lineRule="auto"/>
              <w:jc w:val="both"/>
            </w:pPr>
            <w:proofErr w:type="spellStart"/>
            <w:r>
              <w:t>Carcasse</w:t>
            </w:r>
            <w:proofErr w:type="spellEnd"/>
            <w:r>
              <w:t xml:space="preserve"> wash</w:t>
            </w:r>
          </w:p>
          <w:p w14:paraId="182761B2" w14:textId="77777777" w:rsidR="000D5C7F" w:rsidRDefault="000D5C7F" w:rsidP="00AA6282">
            <w:pPr>
              <w:pStyle w:val="ListParagraph"/>
              <w:numPr>
                <w:ilvl w:val="0"/>
                <w:numId w:val="28"/>
              </w:numPr>
              <w:spacing w:line="276" w:lineRule="auto"/>
              <w:jc w:val="both"/>
            </w:pPr>
            <w:r>
              <w:t>Boiler feed water</w:t>
            </w:r>
          </w:p>
          <w:p w14:paraId="50B47487" w14:textId="2328D6AE" w:rsidR="000D5C7F" w:rsidRPr="00F62F59" w:rsidRDefault="000D5C7F" w:rsidP="00AA6282">
            <w:pPr>
              <w:pStyle w:val="ListParagraph"/>
              <w:numPr>
                <w:ilvl w:val="0"/>
                <w:numId w:val="28"/>
              </w:numPr>
              <w:spacing w:line="276" w:lineRule="auto"/>
              <w:jc w:val="both"/>
            </w:pPr>
            <w:r>
              <w:t>Condenser feed water</w:t>
            </w:r>
          </w:p>
        </w:tc>
      </w:tr>
    </w:tbl>
    <w:p w14:paraId="45F6140E" w14:textId="77777777" w:rsidR="000D5C7F" w:rsidRDefault="000D5C7F" w:rsidP="003D5895">
      <w:pPr>
        <w:spacing w:line="276" w:lineRule="auto"/>
        <w:jc w:val="both"/>
      </w:pPr>
    </w:p>
    <w:p w14:paraId="5C3D891D" w14:textId="707F82C5" w:rsidR="007049B5" w:rsidRPr="00E70AD2" w:rsidRDefault="007049B5" w:rsidP="000C44B8">
      <w:pPr>
        <w:pStyle w:val="Heading3a"/>
        <w:numPr>
          <w:ilvl w:val="2"/>
          <w:numId w:val="31"/>
        </w:numPr>
        <w:ind w:left="0" w:hanging="22"/>
      </w:pPr>
      <w:bookmarkStart w:id="59" w:name="_Toc337192573"/>
      <w:bookmarkStart w:id="60" w:name="_Toc479280884"/>
      <w:bookmarkStart w:id="61" w:name="_Toc483478216"/>
      <w:r w:rsidRPr="00E70AD2">
        <w:t>System description</w:t>
      </w:r>
      <w:bookmarkEnd w:id="59"/>
      <w:bookmarkEnd w:id="60"/>
      <w:bookmarkEnd w:id="61"/>
    </w:p>
    <w:p w14:paraId="7D3DA039" w14:textId="0953FEE1" w:rsidR="007049B5" w:rsidRPr="001608AC" w:rsidRDefault="007049B5" w:rsidP="003D5895">
      <w:pPr>
        <w:spacing w:line="276" w:lineRule="auto"/>
        <w:jc w:val="both"/>
      </w:pPr>
      <w:r w:rsidRPr="001608AC">
        <w:t xml:space="preserve">This section should contain a description of the </w:t>
      </w:r>
      <w:r w:rsidR="00327CA2">
        <w:t xml:space="preserve">Advanced Wastewater Treatment System </w:t>
      </w:r>
      <w:r w:rsidRPr="001608AC">
        <w:t>infrastructure and operation that demonstrates that scheme components are sufficiently well understood and documented to facilitate effective management.</w:t>
      </w:r>
      <w:r>
        <w:t xml:space="preserve"> </w:t>
      </w:r>
      <w:r w:rsidRPr="001608AC">
        <w:t>A description of the poi</w:t>
      </w:r>
      <w:r>
        <w:t xml:space="preserve">nt of supply must be included. </w:t>
      </w:r>
      <w:r w:rsidRPr="001608AC">
        <w:t>This is the point where the final water quality is monitored and must be representative of the water supplied.</w:t>
      </w:r>
      <w:r w:rsidR="003571AB">
        <w:t xml:space="preserve"> </w:t>
      </w:r>
      <w:bookmarkStart w:id="62" w:name="_Toc289431754"/>
      <w:bookmarkStart w:id="63" w:name="_Toc289432709"/>
      <w:bookmarkStart w:id="64" w:name="_Toc289431755"/>
      <w:bookmarkStart w:id="65" w:name="_Toc289432710"/>
      <w:bookmarkStart w:id="66" w:name="_Toc289431757"/>
      <w:bookmarkStart w:id="67" w:name="_Toc289432712"/>
      <w:bookmarkStart w:id="68" w:name="_Toc289431758"/>
      <w:bookmarkStart w:id="69" w:name="_Toc289432713"/>
      <w:bookmarkEnd w:id="62"/>
      <w:bookmarkEnd w:id="63"/>
      <w:bookmarkEnd w:id="64"/>
      <w:bookmarkEnd w:id="65"/>
      <w:bookmarkEnd w:id="66"/>
      <w:bookmarkEnd w:id="67"/>
      <w:bookmarkEnd w:id="68"/>
      <w:bookmarkEnd w:id="69"/>
      <w:r w:rsidR="003571AB">
        <w:t>D</w:t>
      </w:r>
      <w:r w:rsidRPr="001608AC">
        <w:t>ocument the infrastructure and processes used in the production and supply of the recycled water, including:</w:t>
      </w:r>
    </w:p>
    <w:p w14:paraId="5589466D" w14:textId="48CDA442" w:rsidR="007049B5" w:rsidRPr="001608AC" w:rsidRDefault="00327CA2" w:rsidP="00AA6282">
      <w:pPr>
        <w:numPr>
          <w:ilvl w:val="0"/>
          <w:numId w:val="12"/>
        </w:numPr>
        <w:spacing w:after="0" w:line="276" w:lineRule="auto"/>
        <w:ind w:left="1276" w:hanging="567"/>
        <w:jc w:val="both"/>
      </w:pPr>
      <w:r>
        <w:t xml:space="preserve">Advanced wastewater </w:t>
      </w:r>
      <w:r w:rsidR="007049B5">
        <w:t>t</w:t>
      </w:r>
      <w:r w:rsidR="007049B5" w:rsidRPr="001608AC">
        <w:t xml:space="preserve">reatment system components, including process steps, bypasses, dosing </w:t>
      </w:r>
      <w:r w:rsidR="007049B5">
        <w:t>points and inputs to the system</w:t>
      </w:r>
    </w:p>
    <w:p w14:paraId="0E5FB258" w14:textId="77777777" w:rsidR="007049B5" w:rsidRPr="001608AC" w:rsidRDefault="007049B5" w:rsidP="00AA6282">
      <w:pPr>
        <w:numPr>
          <w:ilvl w:val="0"/>
          <w:numId w:val="12"/>
        </w:numPr>
        <w:spacing w:after="0" w:line="276" w:lineRule="auto"/>
        <w:ind w:left="1276" w:hanging="567"/>
        <w:jc w:val="both"/>
      </w:pPr>
      <w:r>
        <w:t>r</w:t>
      </w:r>
      <w:r w:rsidRPr="001608AC">
        <w:t>ecycled water storages, including capacity, bypas</w:t>
      </w:r>
      <w:r>
        <w:t>ses and overflow systems</w:t>
      </w:r>
    </w:p>
    <w:p w14:paraId="08499F48" w14:textId="77777777" w:rsidR="007049B5" w:rsidRPr="001608AC" w:rsidRDefault="007049B5" w:rsidP="00AA6282">
      <w:pPr>
        <w:numPr>
          <w:ilvl w:val="0"/>
          <w:numId w:val="12"/>
        </w:numPr>
        <w:spacing w:after="0" w:line="276" w:lineRule="auto"/>
        <w:ind w:left="1276" w:hanging="567"/>
        <w:jc w:val="both"/>
      </w:pPr>
      <w:r>
        <w:t>d</w:t>
      </w:r>
      <w:r w:rsidRPr="001608AC">
        <w:t xml:space="preserve">istribution system, including how and where recycled water is transferred to the </w:t>
      </w:r>
      <w:r>
        <w:t>process</w:t>
      </w:r>
      <w:r w:rsidRPr="001608AC">
        <w:t xml:space="preserve"> and t</w:t>
      </w:r>
      <w:r>
        <w:t>he control mechanisms in place</w:t>
      </w:r>
    </w:p>
    <w:p w14:paraId="0B70414F" w14:textId="592FD5D0" w:rsidR="007049B5" w:rsidRDefault="007049B5" w:rsidP="00AA6282">
      <w:pPr>
        <w:numPr>
          <w:ilvl w:val="0"/>
          <w:numId w:val="12"/>
        </w:numPr>
        <w:spacing w:after="0" w:line="276" w:lineRule="auto"/>
        <w:ind w:left="1276" w:hanging="567"/>
        <w:jc w:val="both"/>
      </w:pPr>
      <w:r>
        <w:t>n</w:t>
      </w:r>
      <w:r w:rsidRPr="001608AC">
        <w:t xml:space="preserve">ominated point of supply and documentation demonstrating that the water quality at this point is representative of the quality of water supplied </w:t>
      </w:r>
      <w:r>
        <w:t>for processing</w:t>
      </w:r>
      <w:r w:rsidRPr="001608AC">
        <w:t>.</w:t>
      </w:r>
    </w:p>
    <w:p w14:paraId="1B2A8008" w14:textId="487E62DC" w:rsidR="00327CA2" w:rsidRDefault="00327CA2" w:rsidP="00327CA2">
      <w:pPr>
        <w:spacing w:after="0" w:line="276" w:lineRule="auto"/>
        <w:jc w:val="both"/>
      </w:pPr>
    </w:p>
    <w:p w14:paraId="33A3755A" w14:textId="2375608F" w:rsidR="00327CA2" w:rsidRPr="001608AC" w:rsidRDefault="00327CA2" w:rsidP="00327CA2">
      <w:pPr>
        <w:spacing w:line="276" w:lineRule="auto"/>
        <w:ind w:left="1134" w:hanging="1134"/>
        <w:jc w:val="both"/>
      </w:pPr>
      <w:r>
        <w:rPr>
          <w:b/>
        </w:rPr>
        <w:t>Notes:</w:t>
      </w:r>
      <w:r>
        <w:tab/>
        <w:t xml:space="preserve">Refer to </w:t>
      </w:r>
      <w:r w:rsidRPr="003E2537">
        <w:t xml:space="preserve">Section </w:t>
      </w:r>
      <w:r>
        <w:t>6.2</w:t>
      </w:r>
      <w:r w:rsidRPr="003E2537">
        <w:t xml:space="preserve"> of the </w:t>
      </w:r>
      <w:r>
        <w:t xml:space="preserve">GWRR for a description of a typical </w:t>
      </w:r>
      <w:r w:rsidRPr="00750C37">
        <w:t>AWTP</w:t>
      </w:r>
      <w:r>
        <w:t xml:space="preserve"> for potable recycling.   For additional guidance refer to</w:t>
      </w:r>
      <w:r w:rsidRPr="00973860">
        <w:rPr>
          <w:noProof/>
          <w:lang w:val="en-GB"/>
        </w:rPr>
        <w:t xml:space="preserve"> </w:t>
      </w:r>
      <w:r>
        <w:rPr>
          <w:noProof/>
          <w:lang w:val="en-GB"/>
        </w:rPr>
        <w:t xml:space="preserve">(DEWS, 2008) and </w:t>
      </w:r>
      <w:r w:rsidRPr="00973860">
        <w:rPr>
          <w:noProof/>
          <w:lang w:val="en-GB"/>
        </w:rPr>
        <w:t>(NRMMC</w:t>
      </w:r>
      <w:r>
        <w:rPr>
          <w:noProof/>
          <w:lang w:val="en-GB"/>
        </w:rPr>
        <w:t>,</w:t>
      </w:r>
      <w:r w:rsidRPr="00973860">
        <w:rPr>
          <w:noProof/>
          <w:lang w:val="en-GB"/>
        </w:rPr>
        <w:t xml:space="preserve"> 2008)</w:t>
      </w:r>
      <w:r>
        <w:rPr>
          <w:noProof/>
          <w:lang w:val="en-GB"/>
        </w:rPr>
        <w:t>.</w:t>
      </w:r>
    </w:p>
    <w:p w14:paraId="6C86375B" w14:textId="47B73121" w:rsidR="007049B5" w:rsidRPr="00E70AD2" w:rsidRDefault="007049B5" w:rsidP="000C44B8">
      <w:pPr>
        <w:pStyle w:val="Heading3a"/>
        <w:numPr>
          <w:ilvl w:val="2"/>
          <w:numId w:val="31"/>
        </w:numPr>
        <w:spacing w:line="276" w:lineRule="auto"/>
        <w:ind w:left="0" w:hanging="22"/>
        <w:jc w:val="both"/>
      </w:pPr>
      <w:bookmarkStart w:id="70" w:name="_Toc337192574"/>
      <w:bookmarkStart w:id="71" w:name="_Toc479280885"/>
      <w:bookmarkStart w:id="72" w:name="_Toc483478217"/>
      <w:r w:rsidRPr="00E70AD2">
        <w:t>Process flow diagram</w:t>
      </w:r>
      <w:bookmarkEnd w:id="70"/>
      <w:bookmarkEnd w:id="71"/>
      <w:bookmarkEnd w:id="72"/>
    </w:p>
    <w:p w14:paraId="725EB301" w14:textId="0E9FCDEB" w:rsidR="0006186D" w:rsidRDefault="007049B5" w:rsidP="003571AB">
      <w:pPr>
        <w:spacing w:after="120" w:line="276" w:lineRule="auto"/>
        <w:jc w:val="both"/>
      </w:pPr>
      <w:r w:rsidRPr="005357C5">
        <w:t>Information in the system description should be represented in a pro</w:t>
      </w:r>
      <w:r>
        <w:t xml:space="preserve">cess flow </w:t>
      </w:r>
      <w:r w:rsidR="00435DDF">
        <w:t>d</w:t>
      </w:r>
      <w:r>
        <w:t>iagram.</w:t>
      </w:r>
      <w:r w:rsidR="005158D3">
        <w:t xml:space="preserve"> </w:t>
      </w:r>
      <w:r w:rsidRPr="005357C5">
        <w:t xml:space="preserve">Provide a process flow diagram that clearly depicts the recycled water system from </w:t>
      </w:r>
      <w:r w:rsidR="00A979BE">
        <w:t>entry to the AWTP</w:t>
      </w:r>
      <w:r w:rsidRPr="005357C5">
        <w:t xml:space="preserve"> to end use and enables the nature of the scheme and relationships between components to be easily understood. </w:t>
      </w:r>
      <w:r w:rsidR="00327CA2" w:rsidRPr="00327CA2">
        <w:t xml:space="preserve">Figure 1 presents an example for a potable recycling AWTP.  </w:t>
      </w:r>
      <w:r w:rsidRPr="005357C5">
        <w:t>This may include a simplified scheme diagram for risk assessment or critical control point identification purposes.</w:t>
      </w:r>
      <w:r w:rsidR="005158D3">
        <w:t xml:space="preserve"> An example </w:t>
      </w:r>
      <w:r w:rsidR="00435DDF">
        <w:t xml:space="preserve">schematic is provided below </w:t>
      </w:r>
      <w:r w:rsidR="00327CA2">
        <w:t xml:space="preserve">as Figure 2. </w:t>
      </w:r>
    </w:p>
    <w:p w14:paraId="7A1630EA" w14:textId="405F7A8B" w:rsidR="0006186D" w:rsidRDefault="0006186D" w:rsidP="00E70AD2">
      <w:pPr>
        <w:jc w:val="both"/>
        <w:sectPr w:rsidR="0006186D" w:rsidSect="00DF60EA">
          <w:headerReference w:type="default" r:id="rId10"/>
          <w:footerReference w:type="default" r:id="rId11"/>
          <w:footerReference w:type="first" r:id="rId12"/>
          <w:pgSz w:w="11900" w:h="16840"/>
          <w:pgMar w:top="2127" w:right="1694" w:bottom="1440" w:left="1134" w:header="708" w:footer="708" w:gutter="0"/>
          <w:cols w:space="708"/>
          <w:titlePg/>
          <w:docGrid w:linePitch="360"/>
        </w:sectPr>
      </w:pPr>
    </w:p>
    <w:p w14:paraId="3966E9BC" w14:textId="67554B16" w:rsidR="0006186D" w:rsidRDefault="0006186D" w:rsidP="00E70AD2">
      <w:pPr>
        <w:jc w:val="both"/>
      </w:pPr>
    </w:p>
    <w:p w14:paraId="4096BBED" w14:textId="71B43F39" w:rsidR="0006186D" w:rsidRDefault="0006186D" w:rsidP="00E70AD2">
      <w:pPr>
        <w:jc w:val="both"/>
      </w:pPr>
    </w:p>
    <w:p w14:paraId="2AEA5C87" w14:textId="04E3C49A" w:rsidR="0006186D" w:rsidRDefault="0006186D" w:rsidP="00E70AD2">
      <w:pPr>
        <w:jc w:val="both"/>
      </w:pPr>
      <w:r>
        <w:rPr>
          <w:noProof/>
          <w:lang w:val="en-AU" w:eastAsia="en-AU"/>
        </w:rPr>
        <w:drawing>
          <wp:inline distT="0" distB="0" distL="0" distR="0" wp14:anchorId="3913C70E" wp14:editId="55683A81">
            <wp:extent cx="8169275" cy="461518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69275" cy="4615180"/>
                    </a:xfrm>
                    <a:prstGeom prst="rect">
                      <a:avLst/>
                    </a:prstGeom>
                    <a:noFill/>
                  </pic:spPr>
                </pic:pic>
              </a:graphicData>
            </a:graphic>
          </wp:inline>
        </w:drawing>
      </w:r>
    </w:p>
    <w:p w14:paraId="30F9ECBD" w14:textId="36931C92" w:rsidR="0006186D" w:rsidRPr="0006186D" w:rsidRDefault="0006186D" w:rsidP="0006186D">
      <w:pPr>
        <w:pStyle w:val="Caption"/>
        <w:rPr>
          <w:i w:val="0"/>
          <w:color w:val="auto"/>
          <w:sz w:val="22"/>
          <w:szCs w:val="22"/>
        </w:rPr>
        <w:sectPr w:rsidR="0006186D" w:rsidRPr="0006186D" w:rsidSect="0006186D">
          <w:footerReference w:type="first" r:id="rId14"/>
          <w:pgSz w:w="16840" w:h="11900" w:orient="landscape"/>
          <w:pgMar w:top="1134" w:right="2127" w:bottom="1694" w:left="1440" w:header="708" w:footer="708" w:gutter="0"/>
          <w:cols w:space="708"/>
          <w:titlePg/>
          <w:docGrid w:linePitch="360"/>
        </w:sectPr>
      </w:pPr>
      <w:r w:rsidRPr="0006186D">
        <w:rPr>
          <w:i w:val="0"/>
          <w:color w:val="auto"/>
          <w:sz w:val="22"/>
          <w:szCs w:val="22"/>
        </w:rPr>
        <w:t xml:space="preserve">Figure </w:t>
      </w:r>
      <w:r w:rsidRPr="0006186D">
        <w:rPr>
          <w:i w:val="0"/>
          <w:color w:val="auto"/>
          <w:sz w:val="22"/>
          <w:szCs w:val="22"/>
        </w:rPr>
        <w:fldChar w:fldCharType="begin"/>
      </w:r>
      <w:r w:rsidRPr="0006186D">
        <w:rPr>
          <w:i w:val="0"/>
          <w:color w:val="auto"/>
          <w:sz w:val="22"/>
          <w:szCs w:val="22"/>
        </w:rPr>
        <w:instrText xml:space="preserve"> SEQ Figure \* ARABIC </w:instrText>
      </w:r>
      <w:r w:rsidRPr="0006186D">
        <w:rPr>
          <w:i w:val="0"/>
          <w:color w:val="auto"/>
          <w:sz w:val="22"/>
          <w:szCs w:val="22"/>
        </w:rPr>
        <w:fldChar w:fldCharType="separate"/>
      </w:r>
      <w:r w:rsidR="001E034F">
        <w:rPr>
          <w:i w:val="0"/>
          <w:noProof/>
          <w:color w:val="auto"/>
          <w:sz w:val="22"/>
          <w:szCs w:val="22"/>
        </w:rPr>
        <w:t>1</w:t>
      </w:r>
      <w:r w:rsidRPr="0006186D">
        <w:rPr>
          <w:i w:val="0"/>
          <w:color w:val="auto"/>
          <w:sz w:val="22"/>
          <w:szCs w:val="22"/>
        </w:rPr>
        <w:fldChar w:fldCharType="end"/>
      </w:r>
      <w:r w:rsidRPr="0006186D">
        <w:rPr>
          <w:i w:val="0"/>
          <w:color w:val="auto"/>
          <w:sz w:val="22"/>
          <w:szCs w:val="22"/>
        </w:rPr>
        <w:t>: A typical AWTP process flow diagram for potable recycling</w:t>
      </w:r>
    </w:p>
    <w:p w14:paraId="147E5498" w14:textId="237422C7" w:rsidR="00985FBE" w:rsidRDefault="00985FBE" w:rsidP="00E70AD2">
      <w:pPr>
        <w:jc w:val="both"/>
      </w:pPr>
    </w:p>
    <w:p w14:paraId="78FFB944" w14:textId="594D658B" w:rsidR="00121C46" w:rsidRDefault="00961AC8" w:rsidP="00C905E1">
      <w:pPr>
        <w:jc w:val="center"/>
      </w:pPr>
      <w:r w:rsidRPr="00142FDD">
        <w:rPr>
          <w:noProof/>
          <w:szCs w:val="22"/>
          <w:lang w:val="en-AU" w:eastAsia="en-AU"/>
        </w:rPr>
        <w:drawing>
          <wp:inline distT="0" distB="0" distL="0" distR="0" wp14:anchorId="093D724C" wp14:editId="5A520BB9">
            <wp:extent cx="5400546" cy="775911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408284" cy="7770235"/>
                    </a:xfrm>
                    <a:prstGeom prst="rect">
                      <a:avLst/>
                    </a:prstGeom>
                    <a:noFill/>
                    <a:ln w="9525">
                      <a:noFill/>
                      <a:miter lim="800000"/>
                      <a:headEnd/>
                      <a:tailEnd/>
                    </a:ln>
                  </pic:spPr>
                </pic:pic>
              </a:graphicData>
            </a:graphic>
          </wp:inline>
        </w:drawing>
      </w:r>
    </w:p>
    <w:p w14:paraId="4D7FF69A" w14:textId="62623A71" w:rsidR="00121C46" w:rsidRPr="00961AC8" w:rsidRDefault="001E034F" w:rsidP="00961AC8">
      <w:pPr>
        <w:pStyle w:val="Caption"/>
        <w:rPr>
          <w:i w:val="0"/>
          <w:color w:val="auto"/>
          <w:sz w:val="22"/>
          <w:szCs w:val="22"/>
        </w:rPr>
      </w:pPr>
      <w:r w:rsidRPr="001E034F">
        <w:rPr>
          <w:b/>
          <w:i w:val="0"/>
          <w:color w:val="auto"/>
          <w:sz w:val="22"/>
          <w:szCs w:val="22"/>
        </w:rPr>
        <w:lastRenderedPageBreak/>
        <w:t xml:space="preserve">Figure </w:t>
      </w:r>
      <w:r w:rsidRPr="001E034F">
        <w:rPr>
          <w:b/>
          <w:i w:val="0"/>
          <w:color w:val="auto"/>
          <w:sz w:val="22"/>
          <w:szCs w:val="22"/>
        </w:rPr>
        <w:fldChar w:fldCharType="begin"/>
      </w:r>
      <w:r w:rsidRPr="001E034F">
        <w:rPr>
          <w:b/>
          <w:i w:val="0"/>
          <w:color w:val="auto"/>
          <w:sz w:val="22"/>
          <w:szCs w:val="22"/>
        </w:rPr>
        <w:instrText xml:space="preserve"> SEQ Figure \* ARABIC </w:instrText>
      </w:r>
      <w:r w:rsidRPr="001E034F">
        <w:rPr>
          <w:b/>
          <w:i w:val="0"/>
          <w:color w:val="auto"/>
          <w:sz w:val="22"/>
          <w:szCs w:val="22"/>
        </w:rPr>
        <w:fldChar w:fldCharType="separate"/>
      </w:r>
      <w:r w:rsidRPr="001E034F">
        <w:rPr>
          <w:b/>
          <w:i w:val="0"/>
          <w:noProof/>
          <w:color w:val="auto"/>
          <w:sz w:val="22"/>
          <w:szCs w:val="22"/>
        </w:rPr>
        <w:t>2</w:t>
      </w:r>
      <w:r w:rsidRPr="001E034F">
        <w:rPr>
          <w:b/>
          <w:i w:val="0"/>
          <w:color w:val="auto"/>
          <w:sz w:val="22"/>
          <w:szCs w:val="22"/>
        </w:rPr>
        <w:fldChar w:fldCharType="end"/>
      </w:r>
      <w:r w:rsidRPr="001E034F">
        <w:rPr>
          <w:b/>
          <w:i w:val="0"/>
          <w:color w:val="auto"/>
          <w:sz w:val="22"/>
          <w:szCs w:val="22"/>
        </w:rPr>
        <w:t>:</w:t>
      </w:r>
      <w:r w:rsidRPr="001E034F">
        <w:rPr>
          <w:i w:val="0"/>
          <w:color w:val="auto"/>
          <w:sz w:val="22"/>
          <w:szCs w:val="22"/>
        </w:rPr>
        <w:t xml:space="preserve"> Simplified scheme process flow chart showing</w:t>
      </w:r>
      <w:r w:rsidR="00C905E1">
        <w:rPr>
          <w:i w:val="0"/>
          <w:color w:val="auto"/>
          <w:sz w:val="22"/>
          <w:szCs w:val="22"/>
        </w:rPr>
        <w:t xml:space="preserve"> monitoring points &amp; parameters</w:t>
      </w:r>
    </w:p>
    <w:p w14:paraId="7AD8C81B" w14:textId="77777777" w:rsidR="00985FBE" w:rsidRPr="00E70AD2" w:rsidRDefault="00985FBE" w:rsidP="000C44B8">
      <w:pPr>
        <w:pStyle w:val="Heading3a"/>
        <w:numPr>
          <w:ilvl w:val="2"/>
          <w:numId w:val="31"/>
        </w:numPr>
        <w:ind w:left="0" w:hanging="22"/>
        <w:jc w:val="both"/>
      </w:pPr>
      <w:bookmarkStart w:id="73" w:name="_Toc483478218"/>
      <w:r w:rsidRPr="00E70AD2">
        <w:t>Operating environment</w:t>
      </w:r>
      <w:bookmarkEnd w:id="73"/>
    </w:p>
    <w:p w14:paraId="69819EF4" w14:textId="1F13160F" w:rsidR="00985FBE" w:rsidRPr="009A6EBD" w:rsidRDefault="00985FBE" w:rsidP="003D5895">
      <w:pPr>
        <w:spacing w:line="276" w:lineRule="auto"/>
        <w:jc w:val="both"/>
      </w:pPr>
      <w:r w:rsidRPr="009A6EBD">
        <w:t>Include details of operating conditions specific to the scheme, such as:</w:t>
      </w:r>
    </w:p>
    <w:p w14:paraId="2CBBED41" w14:textId="77777777" w:rsidR="00985FBE" w:rsidRPr="009A6EBD" w:rsidRDefault="00985FBE" w:rsidP="00AA6282">
      <w:pPr>
        <w:numPr>
          <w:ilvl w:val="0"/>
          <w:numId w:val="12"/>
        </w:numPr>
        <w:tabs>
          <w:tab w:val="clear" w:pos="454"/>
        </w:tabs>
        <w:spacing w:after="0" w:line="276" w:lineRule="auto"/>
        <w:ind w:left="1276" w:hanging="567"/>
        <w:jc w:val="both"/>
      </w:pPr>
      <w:r>
        <w:t>i</w:t>
      </w:r>
      <w:r w:rsidRPr="009A6EBD">
        <w:t>rregular patterns of supply and/or demand, such as seasonal shutdowns</w:t>
      </w:r>
    </w:p>
    <w:p w14:paraId="40899EB2" w14:textId="77777777" w:rsidR="00985FBE" w:rsidRPr="009A6EBD" w:rsidRDefault="00985FBE" w:rsidP="00AA6282">
      <w:pPr>
        <w:numPr>
          <w:ilvl w:val="0"/>
          <w:numId w:val="12"/>
        </w:numPr>
        <w:tabs>
          <w:tab w:val="clear" w:pos="454"/>
        </w:tabs>
        <w:spacing w:after="0" w:line="276" w:lineRule="auto"/>
        <w:ind w:left="1276" w:hanging="567"/>
        <w:jc w:val="both"/>
      </w:pPr>
      <w:r>
        <w:t>p</w:t>
      </w:r>
      <w:r w:rsidRPr="009A6EBD">
        <w:t>lanned stoppages such as during scheduled maintenance</w:t>
      </w:r>
    </w:p>
    <w:p w14:paraId="7A99E276" w14:textId="77777777" w:rsidR="00985FBE" w:rsidRPr="009A6EBD" w:rsidRDefault="00985FBE" w:rsidP="00AA6282">
      <w:pPr>
        <w:numPr>
          <w:ilvl w:val="0"/>
          <w:numId w:val="12"/>
        </w:numPr>
        <w:tabs>
          <w:tab w:val="clear" w:pos="454"/>
        </w:tabs>
        <w:spacing w:after="0" w:line="276" w:lineRule="auto"/>
        <w:ind w:left="1276" w:hanging="567"/>
        <w:jc w:val="both"/>
      </w:pPr>
      <w:r>
        <w:t>p</w:t>
      </w:r>
      <w:r w:rsidRPr="009A6EBD">
        <w:t>artnerships or contractual arrangements, or outsourced services</w:t>
      </w:r>
    </w:p>
    <w:p w14:paraId="7C91B3DD" w14:textId="050F9F3D" w:rsidR="00985FBE" w:rsidRDefault="00985FBE" w:rsidP="000C44B8">
      <w:pPr>
        <w:pStyle w:val="Heading3a"/>
        <w:numPr>
          <w:ilvl w:val="2"/>
          <w:numId w:val="31"/>
        </w:numPr>
        <w:ind w:left="0" w:hanging="22"/>
        <w:jc w:val="both"/>
      </w:pPr>
      <w:bookmarkStart w:id="74" w:name="_Toc479280888"/>
      <w:bookmarkStart w:id="75" w:name="_Toc483478219"/>
      <w:r w:rsidRPr="00E70AD2">
        <w:t>Water quality objectives</w:t>
      </w:r>
      <w:bookmarkEnd w:id="74"/>
      <w:bookmarkEnd w:id="75"/>
    </w:p>
    <w:p w14:paraId="7CAE0DCF" w14:textId="69363649" w:rsidR="00985FBE" w:rsidRPr="009A6EBD" w:rsidRDefault="00985FBE" w:rsidP="003D5895">
      <w:pPr>
        <w:spacing w:line="276" w:lineRule="auto"/>
        <w:jc w:val="both"/>
      </w:pPr>
      <w:r w:rsidRPr="009A6EBD">
        <w:t xml:space="preserve">This section should identify the recycled water product and the associated water quality objectives, including any required log reduction values (LRV), for each of the intended uses. Evidence should be provided to demonstrate that the proposed water quality is appropriate, and complies with any regulated standards, for the intended uses. </w:t>
      </w:r>
    </w:p>
    <w:p w14:paraId="16986F84" w14:textId="77777777" w:rsidR="00985FBE" w:rsidRDefault="00985FBE" w:rsidP="003D5895">
      <w:pPr>
        <w:spacing w:line="276" w:lineRule="auto"/>
        <w:jc w:val="both"/>
      </w:pPr>
      <w:r w:rsidRPr="009A6EBD">
        <w:t>An assessment of relevant existing, or historical data for the scheme should be incorporated if available; for example</w:t>
      </w:r>
      <w:r>
        <w:t>,</w:t>
      </w:r>
      <w:r w:rsidRPr="009A6EBD">
        <w:t xml:space="preserve"> data captured via ongoing operational or verification monitoring programs. Control charts can assist in </w:t>
      </w:r>
      <w:proofErr w:type="spellStart"/>
      <w:r w:rsidRPr="009A6EBD">
        <w:t>analysing</w:t>
      </w:r>
      <w:proofErr w:type="spellEnd"/>
      <w:r w:rsidRPr="009A6EBD">
        <w:t xml:space="preserve"> the data to identify trends, abnormal</w:t>
      </w:r>
      <w:r>
        <w:t xml:space="preserve"> results and any gaps in data. </w:t>
      </w:r>
      <w:r w:rsidRPr="009A6EBD">
        <w:t>The reliability of the d</w:t>
      </w:r>
      <w:r>
        <w:t xml:space="preserve">ata should also be considered. </w:t>
      </w:r>
      <w:r w:rsidRPr="009A6EBD">
        <w:t xml:space="preserve">This provides a </w:t>
      </w:r>
      <w:proofErr w:type="spellStart"/>
      <w:r w:rsidRPr="009A6EBD">
        <w:t>characterisation</w:t>
      </w:r>
      <w:proofErr w:type="spellEnd"/>
      <w:r w:rsidRPr="009A6EBD">
        <w:t xml:space="preserve"> of the quality and variability of recycled water produced by the scheme and may assist in identifying potential hazards and hazardous events that may impact on recycled water quality.</w:t>
      </w:r>
    </w:p>
    <w:p w14:paraId="64BF163D" w14:textId="6B74033F" w:rsidR="00985FBE" w:rsidRPr="009A6EBD" w:rsidRDefault="003E2537" w:rsidP="003D5895">
      <w:pPr>
        <w:spacing w:line="276" w:lineRule="auto"/>
        <w:jc w:val="both"/>
      </w:pPr>
      <w:r w:rsidRPr="003E2537">
        <w:rPr>
          <w:b/>
        </w:rPr>
        <w:t>Note:</w:t>
      </w:r>
      <w:r w:rsidRPr="003E2537">
        <w:t xml:space="preserve"> </w:t>
      </w:r>
      <w:r w:rsidR="00985FBE" w:rsidRPr="003E2537">
        <w:t xml:space="preserve">Refer to Section </w:t>
      </w:r>
      <w:r w:rsidR="00C50B34" w:rsidRPr="003E2537">
        <w:t>5.0</w:t>
      </w:r>
      <w:r w:rsidR="00985FBE" w:rsidRPr="003E2537">
        <w:t xml:space="preserve"> of the </w:t>
      </w:r>
      <w:r w:rsidR="001E034F">
        <w:t xml:space="preserve">AMPC </w:t>
      </w:r>
      <w:r w:rsidRPr="00913085">
        <w:t>G</w:t>
      </w:r>
      <w:r w:rsidR="001E034F">
        <w:t>WRR</w:t>
      </w:r>
      <w:r>
        <w:t xml:space="preserve"> </w:t>
      </w:r>
      <w:r w:rsidR="00985FBE" w:rsidRPr="003E2537">
        <w:t>for more details</w:t>
      </w:r>
      <w:r>
        <w:t>.</w:t>
      </w:r>
    </w:p>
    <w:p w14:paraId="11C506F1" w14:textId="2CE9B852" w:rsidR="00985FBE" w:rsidRDefault="00280F9D" w:rsidP="000C44B8">
      <w:pPr>
        <w:pStyle w:val="Heading2"/>
        <w:numPr>
          <w:ilvl w:val="1"/>
          <w:numId w:val="31"/>
        </w:numPr>
        <w:spacing w:line="276" w:lineRule="auto"/>
        <w:ind w:left="0" w:hanging="11"/>
        <w:jc w:val="both"/>
      </w:pPr>
      <w:bookmarkStart w:id="76" w:name="_Toc337192578"/>
      <w:bookmarkStart w:id="77" w:name="_Toc337192712"/>
      <w:bookmarkStart w:id="78" w:name="_Toc479280889"/>
      <w:r>
        <w:t xml:space="preserve"> </w:t>
      </w:r>
      <w:bookmarkStart w:id="79" w:name="_Toc483478220"/>
      <w:r w:rsidR="00985FBE">
        <w:t>Hazard identification and risk assessment</w:t>
      </w:r>
      <w:bookmarkEnd w:id="76"/>
      <w:bookmarkEnd w:id="77"/>
      <w:bookmarkEnd w:id="78"/>
      <w:bookmarkEnd w:id="79"/>
    </w:p>
    <w:p w14:paraId="4EA80ACA" w14:textId="0B7F2DCD" w:rsidR="00985FBE" w:rsidRDefault="00985FBE" w:rsidP="003D5895">
      <w:pPr>
        <w:spacing w:line="276" w:lineRule="auto"/>
        <w:jc w:val="both"/>
      </w:pPr>
      <w:r>
        <w:t>T</w:t>
      </w:r>
      <w:r w:rsidRPr="009A1E33">
        <w:t xml:space="preserve">he RWMP </w:t>
      </w:r>
      <w:r w:rsidR="001E034F">
        <w:t>must</w:t>
      </w:r>
      <w:r w:rsidRPr="009A1E33">
        <w:t xml:space="preserve"> document the risk assessment process un</w:t>
      </w:r>
      <w:r>
        <w:t xml:space="preserve">dertaken by the analysis team. </w:t>
      </w:r>
      <w:r w:rsidRPr="009A1E33">
        <w:t>The risk management methodology should be clearly documented in this section. This should include conducting an initial induction to ensure that all members of the risk assessment team have a clear and mutual understanding of the process prior to commencing the assessment</w:t>
      </w:r>
      <w:r>
        <w:t>.</w:t>
      </w:r>
    </w:p>
    <w:p w14:paraId="296BE535" w14:textId="5BD8C79D" w:rsidR="00985FBE" w:rsidRDefault="00985FBE" w:rsidP="003D5895">
      <w:pPr>
        <w:spacing w:line="276" w:lineRule="auto"/>
        <w:jc w:val="both"/>
      </w:pPr>
      <w:r w:rsidRPr="009A1E33">
        <w:lastRenderedPageBreak/>
        <w:t xml:space="preserve">The outcomes of the hazard identification and risk assessment process should be incorporated into a summary table, including the identified hazards and hazardous events, unmitigated and residual risk rankings and control measures. An example of such a table is </w:t>
      </w:r>
      <w:r w:rsidR="001E034F">
        <w:t xml:space="preserve">shown as Table 5 in Section 3.2.2 </w:t>
      </w:r>
      <w:r w:rsidRPr="009A1E33">
        <w:t>below.</w:t>
      </w:r>
      <w:r>
        <w:t xml:space="preserve"> This table includes identification of:</w:t>
      </w:r>
    </w:p>
    <w:p w14:paraId="0C1B6959" w14:textId="164FB118" w:rsidR="00985FBE" w:rsidRDefault="00202231" w:rsidP="00202231">
      <w:pPr>
        <w:spacing w:after="0" w:line="276" w:lineRule="auto"/>
        <w:ind w:left="360"/>
        <w:jc w:val="both"/>
      </w:pPr>
      <w:r w:rsidRPr="000812AB">
        <w:rPr>
          <w:i/>
          <w:color w:val="C8232D"/>
        </w:rPr>
        <w:t>//</w:t>
      </w:r>
      <w:r>
        <w:t xml:space="preserve"> </w:t>
      </w:r>
      <w:r>
        <w:tab/>
      </w:r>
      <w:r w:rsidR="00985FBE">
        <w:t>Hazards and Events</w:t>
      </w:r>
    </w:p>
    <w:p w14:paraId="12A53ACD" w14:textId="3B7BC55F" w:rsidR="00985FBE" w:rsidRDefault="00202231" w:rsidP="00202231">
      <w:pPr>
        <w:spacing w:after="0" w:line="276" w:lineRule="auto"/>
        <w:ind w:left="360"/>
        <w:jc w:val="both"/>
      </w:pPr>
      <w:r w:rsidRPr="000812AB">
        <w:rPr>
          <w:i/>
          <w:color w:val="C8232D"/>
        </w:rPr>
        <w:t>//</w:t>
      </w:r>
      <w:r>
        <w:t xml:space="preserve"> </w:t>
      </w:r>
      <w:r>
        <w:tab/>
      </w:r>
      <w:r w:rsidR="00985FBE">
        <w:t>Unmitigated Risks</w:t>
      </w:r>
    </w:p>
    <w:p w14:paraId="67CD782D" w14:textId="1ECDA5BF" w:rsidR="00985FBE" w:rsidRDefault="00202231" w:rsidP="00202231">
      <w:pPr>
        <w:spacing w:after="0" w:line="276" w:lineRule="auto"/>
        <w:ind w:left="360"/>
        <w:jc w:val="both"/>
      </w:pPr>
      <w:r w:rsidRPr="000812AB">
        <w:rPr>
          <w:i/>
          <w:color w:val="C8232D"/>
        </w:rPr>
        <w:t>//</w:t>
      </w:r>
      <w:r>
        <w:t xml:space="preserve"> </w:t>
      </w:r>
      <w:r>
        <w:tab/>
      </w:r>
      <w:r w:rsidR="00985FBE">
        <w:t>Significant Risks</w:t>
      </w:r>
    </w:p>
    <w:p w14:paraId="50884EE8" w14:textId="6917A8B8" w:rsidR="00985FBE" w:rsidRDefault="00202231" w:rsidP="00202231">
      <w:pPr>
        <w:spacing w:after="0" w:line="276" w:lineRule="auto"/>
        <w:ind w:left="360"/>
        <w:jc w:val="both"/>
      </w:pPr>
      <w:r w:rsidRPr="000812AB">
        <w:rPr>
          <w:i/>
          <w:color w:val="C8232D"/>
        </w:rPr>
        <w:t>//</w:t>
      </w:r>
      <w:r>
        <w:t xml:space="preserve"> </w:t>
      </w:r>
      <w:r>
        <w:tab/>
      </w:r>
      <w:r w:rsidR="00985FBE">
        <w:t>Uncertainty Levels</w:t>
      </w:r>
    </w:p>
    <w:p w14:paraId="1847FE17" w14:textId="0A49A88F" w:rsidR="00985FBE" w:rsidRDefault="00202231" w:rsidP="00202231">
      <w:pPr>
        <w:spacing w:after="0" w:line="276" w:lineRule="auto"/>
        <w:ind w:left="360"/>
        <w:jc w:val="both"/>
      </w:pPr>
      <w:r w:rsidRPr="000812AB">
        <w:rPr>
          <w:i/>
          <w:color w:val="C8232D"/>
        </w:rPr>
        <w:t>//</w:t>
      </w:r>
      <w:r>
        <w:t xml:space="preserve"> </w:t>
      </w:r>
      <w:r>
        <w:tab/>
      </w:r>
      <w:r w:rsidR="00985FBE">
        <w:t xml:space="preserve">Control Measures and Residual Risks. </w:t>
      </w:r>
    </w:p>
    <w:p w14:paraId="1CEB69BC" w14:textId="77777777" w:rsidR="00985FBE" w:rsidRDefault="00985FBE" w:rsidP="003D5895">
      <w:pPr>
        <w:spacing w:line="276" w:lineRule="auto"/>
        <w:ind w:left="720"/>
        <w:jc w:val="both"/>
      </w:pPr>
    </w:p>
    <w:p w14:paraId="0E441FAD" w14:textId="229708AA" w:rsidR="00985FBE" w:rsidRPr="009A1E33" w:rsidRDefault="00985FBE" w:rsidP="003D5895">
      <w:pPr>
        <w:spacing w:line="276" w:lineRule="auto"/>
        <w:ind w:left="1134" w:hanging="1134"/>
        <w:jc w:val="both"/>
      </w:pPr>
      <w:r>
        <w:rPr>
          <w:b/>
        </w:rPr>
        <w:t>Notes:</w:t>
      </w:r>
      <w:r>
        <w:tab/>
        <w:t xml:space="preserve">Refer to </w:t>
      </w:r>
      <w:r w:rsidRPr="003E2537">
        <w:t xml:space="preserve">Section </w:t>
      </w:r>
      <w:r w:rsidR="006B078E" w:rsidRPr="003E2537">
        <w:t>4 and 7</w:t>
      </w:r>
      <w:r w:rsidRPr="003E2537">
        <w:t xml:space="preserve"> of the </w:t>
      </w:r>
      <w:r w:rsidR="001E034F">
        <w:t xml:space="preserve">AMPC </w:t>
      </w:r>
      <w:r w:rsidRPr="00332E35">
        <w:t>G</w:t>
      </w:r>
      <w:r w:rsidR="001E034F">
        <w:t>WRR</w:t>
      </w:r>
      <w:r>
        <w:t>. For additional guidance refer to</w:t>
      </w:r>
      <w:r w:rsidRPr="00973860">
        <w:rPr>
          <w:noProof/>
          <w:lang w:val="en-GB"/>
        </w:rPr>
        <w:t xml:space="preserve"> </w:t>
      </w:r>
      <w:r>
        <w:rPr>
          <w:noProof/>
          <w:lang w:val="en-GB"/>
        </w:rPr>
        <w:t xml:space="preserve">(DEWS, 2008) and </w:t>
      </w:r>
      <w:r w:rsidRPr="00973860">
        <w:rPr>
          <w:noProof/>
          <w:lang w:val="en-GB"/>
        </w:rPr>
        <w:t>(NRMMC</w:t>
      </w:r>
      <w:r>
        <w:rPr>
          <w:noProof/>
          <w:lang w:val="en-GB"/>
        </w:rPr>
        <w:t>,</w:t>
      </w:r>
      <w:r w:rsidRPr="00973860">
        <w:rPr>
          <w:noProof/>
          <w:lang w:val="en-GB"/>
        </w:rPr>
        <w:t xml:space="preserve"> 2008)</w:t>
      </w:r>
      <w:r>
        <w:rPr>
          <w:noProof/>
          <w:lang w:val="en-GB"/>
        </w:rPr>
        <w:t>.</w:t>
      </w:r>
    </w:p>
    <w:p w14:paraId="667FE32C" w14:textId="41C65667" w:rsidR="00985FBE" w:rsidRDefault="00985FBE" w:rsidP="00202231">
      <w:pPr>
        <w:pStyle w:val="Heading3a"/>
        <w:numPr>
          <w:ilvl w:val="2"/>
          <w:numId w:val="31"/>
        </w:numPr>
        <w:spacing w:line="276" w:lineRule="auto"/>
        <w:ind w:left="0" w:hanging="22"/>
        <w:jc w:val="both"/>
      </w:pPr>
      <w:bookmarkStart w:id="80" w:name="_Toc337192579"/>
      <w:bookmarkStart w:id="81" w:name="_Toc479280890"/>
      <w:bookmarkStart w:id="82" w:name="_Toc483478221"/>
      <w:r w:rsidRPr="00E70AD2">
        <w:t>Methodology</w:t>
      </w:r>
      <w:bookmarkEnd w:id="80"/>
      <w:bookmarkEnd w:id="81"/>
      <w:bookmarkEnd w:id="82"/>
    </w:p>
    <w:p w14:paraId="51102896" w14:textId="18F3D412" w:rsidR="003D5895" w:rsidRDefault="00985FBE" w:rsidP="00824092">
      <w:pPr>
        <w:pStyle w:val="Body"/>
        <w:spacing w:line="276" w:lineRule="auto"/>
        <w:jc w:val="both"/>
        <w:rPr>
          <w:rFonts w:asciiTheme="majorHAnsi" w:hAnsiTheme="majorHAnsi" w:cstheme="majorHAnsi"/>
        </w:rPr>
      </w:pPr>
      <w:r w:rsidRPr="003D5895">
        <w:rPr>
          <w:rFonts w:asciiTheme="majorHAnsi" w:hAnsiTheme="majorHAnsi" w:cstheme="majorHAnsi"/>
        </w:rPr>
        <w:t>Document the risk management methodology here. An example risk assessme</w:t>
      </w:r>
      <w:r w:rsidR="00824092">
        <w:rPr>
          <w:rFonts w:asciiTheme="majorHAnsi" w:hAnsiTheme="majorHAnsi" w:cstheme="majorHAnsi"/>
        </w:rPr>
        <w:t>nt methodology is shown below</w:t>
      </w:r>
      <w:r w:rsidR="00D1517A" w:rsidRPr="00D1517A">
        <w:t xml:space="preserve"> </w:t>
      </w:r>
      <w:r w:rsidR="00D1517A" w:rsidRPr="00D1517A">
        <w:rPr>
          <w:rFonts w:asciiTheme="majorHAnsi" w:hAnsiTheme="majorHAnsi" w:cstheme="majorHAnsi"/>
        </w:rPr>
        <w:t xml:space="preserve">which is based on a qualitative risk assessment process using risk matrices from the Australian Guidelines for Water Recycling (NRMMC, 2006) </w:t>
      </w:r>
      <w:r w:rsidR="00A815E5">
        <w:rPr>
          <w:rFonts w:asciiTheme="majorHAnsi" w:hAnsiTheme="majorHAnsi" w:cstheme="majorHAnsi"/>
        </w:rPr>
        <w:t xml:space="preserve">as well as those adapted from </w:t>
      </w:r>
      <w:r w:rsidR="00A815E5" w:rsidRPr="00A815E5">
        <w:rPr>
          <w:rFonts w:asciiTheme="majorHAnsi" w:hAnsiTheme="majorHAnsi" w:cstheme="majorHAnsi"/>
        </w:rPr>
        <w:t>(DAFF, 2008)</w:t>
      </w:r>
      <w:r w:rsidR="00A815E5">
        <w:rPr>
          <w:rFonts w:asciiTheme="majorHAnsi" w:hAnsiTheme="majorHAnsi" w:cstheme="majorHAnsi"/>
        </w:rPr>
        <w:t xml:space="preserve"> and (DEWS, 2008)</w:t>
      </w:r>
      <w:r w:rsidR="00824092">
        <w:rPr>
          <w:rFonts w:asciiTheme="majorHAnsi" w:hAnsiTheme="majorHAnsi" w:cstheme="majorHAnsi"/>
        </w:rPr>
        <w:t xml:space="preserve">. </w:t>
      </w:r>
      <w:r w:rsidR="001E034F" w:rsidRPr="001E034F">
        <w:rPr>
          <w:rFonts w:asciiTheme="majorHAnsi" w:hAnsiTheme="majorHAnsi" w:cstheme="majorHAnsi"/>
        </w:rPr>
        <w:t>Many companies have their own in-house versions of risk matrices and definitions of likelihood and consequence based on risk management standards and these should be used where possible.</w:t>
      </w:r>
    </w:p>
    <w:p w14:paraId="76AD17A4" w14:textId="6970E197" w:rsidR="00605B01" w:rsidRDefault="00605B01" w:rsidP="00824092">
      <w:pPr>
        <w:pStyle w:val="Body"/>
        <w:spacing w:line="276" w:lineRule="auto"/>
        <w:jc w:val="both"/>
        <w:rPr>
          <w:rFonts w:asciiTheme="majorHAnsi" w:hAnsiTheme="majorHAnsi" w:cstheme="majorHAnsi"/>
        </w:rPr>
      </w:pPr>
    </w:p>
    <w:p w14:paraId="2A8B572A" w14:textId="1D44318C" w:rsidR="00605B01" w:rsidRPr="00824092" w:rsidRDefault="00605B01" w:rsidP="00824092">
      <w:pPr>
        <w:pStyle w:val="Body"/>
        <w:spacing w:line="276" w:lineRule="auto"/>
        <w:jc w:val="both"/>
        <w:rPr>
          <w:rFonts w:asciiTheme="majorHAnsi" w:hAnsiTheme="majorHAnsi" w:cstheme="majorHAnsi"/>
        </w:rPr>
      </w:pPr>
      <w:r w:rsidRPr="00605B01">
        <w:rPr>
          <w:rFonts w:asciiTheme="majorHAnsi" w:hAnsiTheme="majorHAnsi" w:cstheme="majorHAnsi"/>
        </w:rPr>
        <w:t>Likelihood is defined in terms of a probability that the potential consequences will be experienced</w:t>
      </w:r>
      <w:r>
        <w:rPr>
          <w:rFonts w:asciiTheme="majorHAnsi" w:hAnsiTheme="majorHAnsi" w:cstheme="majorHAnsi"/>
        </w:rPr>
        <w:t xml:space="preserve"> (Table </w:t>
      </w:r>
      <w:r w:rsidR="0050623A">
        <w:rPr>
          <w:rFonts w:asciiTheme="majorHAnsi" w:hAnsiTheme="majorHAnsi" w:cstheme="majorHAnsi"/>
        </w:rPr>
        <w:t>2</w:t>
      </w:r>
      <w:r>
        <w:rPr>
          <w:rFonts w:asciiTheme="majorHAnsi" w:hAnsiTheme="majorHAnsi" w:cstheme="majorHAnsi"/>
        </w:rPr>
        <w:t>)</w:t>
      </w:r>
      <w:r w:rsidRPr="00605B01">
        <w:rPr>
          <w:rFonts w:asciiTheme="majorHAnsi" w:hAnsiTheme="majorHAnsi" w:cstheme="majorHAnsi"/>
        </w:rPr>
        <w:t xml:space="preserve">. </w:t>
      </w:r>
      <w:r>
        <w:rPr>
          <w:rFonts w:asciiTheme="majorHAnsi" w:hAnsiTheme="majorHAnsi" w:cstheme="majorHAnsi"/>
        </w:rPr>
        <w:t>Consequences are then rated as ranging between insignificant through to catastrophic</w:t>
      </w:r>
      <w:r w:rsidR="0050623A">
        <w:rPr>
          <w:rFonts w:asciiTheme="majorHAnsi" w:hAnsiTheme="majorHAnsi" w:cstheme="majorHAnsi"/>
        </w:rPr>
        <w:t xml:space="preserve"> (Table 3</w:t>
      </w:r>
      <w:r>
        <w:rPr>
          <w:rFonts w:asciiTheme="majorHAnsi" w:hAnsiTheme="majorHAnsi" w:cstheme="majorHAnsi"/>
        </w:rPr>
        <w:t xml:space="preserve">). These ratings are combined to obtain an overall risk rating (Table </w:t>
      </w:r>
      <w:r w:rsidR="0050623A">
        <w:rPr>
          <w:rFonts w:asciiTheme="majorHAnsi" w:hAnsiTheme="majorHAnsi" w:cstheme="majorHAnsi"/>
        </w:rPr>
        <w:t>4</w:t>
      </w:r>
      <w:r>
        <w:rPr>
          <w:rFonts w:asciiTheme="majorHAnsi" w:hAnsiTheme="majorHAnsi" w:cstheme="majorHAnsi"/>
        </w:rPr>
        <w:t xml:space="preserve">). The risks are then documented and re-assessed according to the preventive measures as shown in the Example Risk Assessment (Section 3.3.2). Section 4 and 7 of the Guideline </w:t>
      </w:r>
      <w:r w:rsidR="0050623A">
        <w:rPr>
          <w:rFonts w:asciiTheme="majorHAnsi" w:hAnsiTheme="majorHAnsi" w:cstheme="majorHAnsi"/>
        </w:rPr>
        <w:t>provide additional information on the risk management process.</w:t>
      </w:r>
    </w:p>
    <w:p w14:paraId="1EE98E36" w14:textId="77777777" w:rsidR="003D5895" w:rsidRDefault="003D5895" w:rsidP="003D5895">
      <w:pPr>
        <w:pStyle w:val="Body"/>
        <w:rPr>
          <w:b/>
          <w:i/>
        </w:rPr>
      </w:pPr>
    </w:p>
    <w:p w14:paraId="01016D63" w14:textId="7BB79411" w:rsidR="003D5895" w:rsidRPr="000D5C7F" w:rsidRDefault="0050623A" w:rsidP="003D5895">
      <w:pPr>
        <w:pStyle w:val="Body"/>
        <w:rPr>
          <w:rFonts w:asciiTheme="majorHAnsi" w:hAnsiTheme="majorHAnsi" w:cstheme="majorHAnsi"/>
          <w:b/>
          <w:i/>
        </w:rPr>
      </w:pPr>
      <w:r>
        <w:rPr>
          <w:rFonts w:asciiTheme="majorHAnsi" w:hAnsiTheme="majorHAnsi" w:cstheme="majorHAnsi"/>
          <w:b/>
          <w:i/>
        </w:rPr>
        <w:lastRenderedPageBreak/>
        <w:t xml:space="preserve">Table 2: </w:t>
      </w:r>
      <w:r w:rsidR="003D5895" w:rsidRPr="000D5C7F">
        <w:rPr>
          <w:rFonts w:asciiTheme="majorHAnsi" w:hAnsiTheme="majorHAnsi" w:cstheme="majorHAnsi"/>
          <w:b/>
          <w:i/>
        </w:rPr>
        <w:t>Qualitative measures of likelihood (</w:t>
      </w:r>
      <w:r w:rsidR="00A815E5">
        <w:rPr>
          <w:rFonts w:asciiTheme="majorHAnsi" w:hAnsiTheme="majorHAnsi" w:cstheme="majorHAnsi"/>
          <w:b/>
          <w:i/>
        </w:rPr>
        <w:t xml:space="preserve">adapted from </w:t>
      </w:r>
      <w:r w:rsidR="003D5895" w:rsidRPr="000D5C7F">
        <w:rPr>
          <w:rFonts w:asciiTheme="majorHAnsi" w:hAnsiTheme="majorHAnsi" w:cstheme="majorHAnsi"/>
          <w:b/>
          <w:i/>
        </w:rPr>
        <w:t>DAFF, 2008)</w:t>
      </w: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435"/>
        <w:gridCol w:w="3810"/>
        <w:gridCol w:w="2694"/>
      </w:tblGrid>
      <w:tr w:rsidR="003D5895" w:rsidRPr="0089314C" w14:paraId="65FBD318" w14:textId="77777777" w:rsidTr="00824092">
        <w:trPr>
          <w:tblHeader/>
        </w:trPr>
        <w:tc>
          <w:tcPr>
            <w:tcW w:w="704" w:type="dxa"/>
            <w:shd w:val="clear" w:color="auto" w:fill="auto"/>
            <w:vAlign w:val="center"/>
          </w:tcPr>
          <w:p w14:paraId="2ECE122F" w14:textId="77777777" w:rsidR="003D5895" w:rsidRPr="0089314C" w:rsidRDefault="003D5895" w:rsidP="00280F9D">
            <w:pPr>
              <w:spacing w:before="60" w:after="60"/>
              <w:jc w:val="center"/>
              <w:rPr>
                <w:b/>
                <w:szCs w:val="18"/>
              </w:rPr>
            </w:pPr>
            <w:r w:rsidRPr="0089314C">
              <w:rPr>
                <w:b/>
                <w:szCs w:val="18"/>
              </w:rPr>
              <w:t>Level</w:t>
            </w:r>
          </w:p>
        </w:tc>
        <w:tc>
          <w:tcPr>
            <w:tcW w:w="1435" w:type="dxa"/>
            <w:shd w:val="clear" w:color="auto" w:fill="auto"/>
            <w:vAlign w:val="center"/>
          </w:tcPr>
          <w:p w14:paraId="329C56CA" w14:textId="77777777" w:rsidR="003D5895" w:rsidRPr="0089314C" w:rsidRDefault="003D5895" w:rsidP="00280F9D">
            <w:pPr>
              <w:spacing w:before="60" w:after="60"/>
              <w:jc w:val="center"/>
              <w:rPr>
                <w:b/>
                <w:szCs w:val="18"/>
              </w:rPr>
            </w:pPr>
            <w:r w:rsidRPr="0089314C">
              <w:rPr>
                <w:b/>
                <w:szCs w:val="18"/>
              </w:rPr>
              <w:t>Likelihood</w:t>
            </w:r>
          </w:p>
        </w:tc>
        <w:tc>
          <w:tcPr>
            <w:tcW w:w="3810" w:type="dxa"/>
            <w:shd w:val="clear" w:color="auto" w:fill="auto"/>
          </w:tcPr>
          <w:p w14:paraId="32BA4DD3" w14:textId="77777777" w:rsidR="003D5895" w:rsidRPr="0089314C" w:rsidRDefault="003D5895" w:rsidP="00280F9D">
            <w:pPr>
              <w:spacing w:before="60" w:after="60"/>
              <w:jc w:val="center"/>
              <w:rPr>
                <w:szCs w:val="18"/>
              </w:rPr>
            </w:pPr>
            <w:r w:rsidRPr="0089314C">
              <w:rPr>
                <w:b/>
                <w:szCs w:val="18"/>
              </w:rPr>
              <w:t>Probability</w:t>
            </w:r>
          </w:p>
        </w:tc>
        <w:tc>
          <w:tcPr>
            <w:tcW w:w="2694" w:type="dxa"/>
          </w:tcPr>
          <w:p w14:paraId="30486FF5" w14:textId="77777777" w:rsidR="003D5895" w:rsidRPr="0089314C" w:rsidRDefault="003D5895" w:rsidP="00280F9D">
            <w:pPr>
              <w:spacing w:before="60" w:after="60"/>
              <w:jc w:val="center"/>
              <w:rPr>
                <w:b/>
                <w:szCs w:val="18"/>
              </w:rPr>
            </w:pPr>
            <w:r w:rsidRPr="0089314C">
              <w:rPr>
                <w:b/>
                <w:szCs w:val="18"/>
              </w:rPr>
              <w:t>Description</w:t>
            </w:r>
          </w:p>
        </w:tc>
      </w:tr>
      <w:tr w:rsidR="003D5895" w:rsidRPr="0089314C" w14:paraId="040F427D" w14:textId="77777777" w:rsidTr="00824092">
        <w:tc>
          <w:tcPr>
            <w:tcW w:w="704" w:type="dxa"/>
            <w:shd w:val="clear" w:color="auto" w:fill="auto"/>
          </w:tcPr>
          <w:p w14:paraId="08DE340C" w14:textId="77777777" w:rsidR="003D5895" w:rsidRPr="0089314C" w:rsidRDefault="003D5895" w:rsidP="00280F9D">
            <w:pPr>
              <w:spacing w:before="60"/>
              <w:jc w:val="center"/>
              <w:rPr>
                <w:szCs w:val="18"/>
              </w:rPr>
            </w:pPr>
            <w:r w:rsidRPr="0089314C">
              <w:rPr>
                <w:szCs w:val="18"/>
              </w:rPr>
              <w:t>A</w:t>
            </w:r>
          </w:p>
        </w:tc>
        <w:tc>
          <w:tcPr>
            <w:tcW w:w="1435" w:type="dxa"/>
            <w:shd w:val="clear" w:color="auto" w:fill="auto"/>
          </w:tcPr>
          <w:p w14:paraId="4F7F76F1" w14:textId="77777777" w:rsidR="003D5895" w:rsidRPr="0089314C" w:rsidRDefault="003D5895" w:rsidP="00280F9D">
            <w:pPr>
              <w:spacing w:before="60"/>
              <w:jc w:val="center"/>
              <w:rPr>
                <w:szCs w:val="18"/>
              </w:rPr>
            </w:pPr>
            <w:r w:rsidRPr="0089314C">
              <w:rPr>
                <w:szCs w:val="18"/>
              </w:rPr>
              <w:t>Rare</w:t>
            </w:r>
          </w:p>
        </w:tc>
        <w:tc>
          <w:tcPr>
            <w:tcW w:w="3810" w:type="dxa"/>
            <w:shd w:val="clear" w:color="auto" w:fill="auto"/>
          </w:tcPr>
          <w:p w14:paraId="6802D96F" w14:textId="7708F158" w:rsidR="003D5895" w:rsidRPr="0089314C" w:rsidRDefault="00824092" w:rsidP="00280F9D">
            <w:pPr>
              <w:jc w:val="center"/>
              <w:rPr>
                <w:szCs w:val="18"/>
              </w:rPr>
            </w:pPr>
            <w:r w:rsidRPr="0089314C">
              <w:rPr>
                <w:szCs w:val="18"/>
              </w:rPr>
              <w:t>Occurs less than or equal to once every five years</w:t>
            </w:r>
          </w:p>
        </w:tc>
        <w:tc>
          <w:tcPr>
            <w:tcW w:w="2694" w:type="dxa"/>
          </w:tcPr>
          <w:p w14:paraId="505C6804" w14:textId="77777777" w:rsidR="003D5895" w:rsidRPr="0089314C" w:rsidRDefault="003D5895" w:rsidP="00280F9D">
            <w:pPr>
              <w:jc w:val="center"/>
              <w:rPr>
                <w:szCs w:val="18"/>
              </w:rPr>
            </w:pPr>
            <w:r w:rsidRPr="0089314C">
              <w:rPr>
                <w:szCs w:val="18"/>
              </w:rPr>
              <w:t>Do not believe will ever happen</w:t>
            </w:r>
          </w:p>
        </w:tc>
      </w:tr>
      <w:tr w:rsidR="003D5895" w:rsidRPr="0089314C" w14:paraId="4D540488" w14:textId="77777777" w:rsidTr="00824092">
        <w:tc>
          <w:tcPr>
            <w:tcW w:w="704" w:type="dxa"/>
            <w:shd w:val="clear" w:color="auto" w:fill="auto"/>
          </w:tcPr>
          <w:p w14:paraId="58767180" w14:textId="77777777" w:rsidR="003D5895" w:rsidRPr="0089314C" w:rsidRDefault="003D5895" w:rsidP="00280F9D">
            <w:pPr>
              <w:spacing w:before="60"/>
              <w:jc w:val="center"/>
              <w:rPr>
                <w:szCs w:val="18"/>
              </w:rPr>
            </w:pPr>
            <w:r w:rsidRPr="0089314C">
              <w:rPr>
                <w:szCs w:val="18"/>
              </w:rPr>
              <w:t>B</w:t>
            </w:r>
          </w:p>
        </w:tc>
        <w:tc>
          <w:tcPr>
            <w:tcW w:w="1435" w:type="dxa"/>
            <w:shd w:val="clear" w:color="auto" w:fill="auto"/>
          </w:tcPr>
          <w:p w14:paraId="52ED2F43" w14:textId="77777777" w:rsidR="003D5895" w:rsidRPr="0089314C" w:rsidRDefault="003D5895" w:rsidP="00280F9D">
            <w:pPr>
              <w:spacing w:before="60"/>
              <w:jc w:val="center"/>
              <w:rPr>
                <w:szCs w:val="18"/>
              </w:rPr>
            </w:pPr>
            <w:r w:rsidRPr="0089314C">
              <w:rPr>
                <w:szCs w:val="18"/>
              </w:rPr>
              <w:t>Unlikely</w:t>
            </w:r>
          </w:p>
        </w:tc>
        <w:tc>
          <w:tcPr>
            <w:tcW w:w="3810" w:type="dxa"/>
            <w:shd w:val="clear" w:color="auto" w:fill="auto"/>
          </w:tcPr>
          <w:p w14:paraId="703B0F87" w14:textId="4F02C0D0" w:rsidR="003D5895" w:rsidRPr="0089314C" w:rsidRDefault="00824092" w:rsidP="00280F9D">
            <w:pPr>
              <w:jc w:val="center"/>
              <w:rPr>
                <w:szCs w:val="18"/>
              </w:rPr>
            </w:pPr>
            <w:r w:rsidRPr="0089314C">
              <w:rPr>
                <w:szCs w:val="18"/>
              </w:rPr>
              <w:t>Occurs more often than once every five years and up to once per year</w:t>
            </w:r>
          </w:p>
        </w:tc>
        <w:tc>
          <w:tcPr>
            <w:tcW w:w="2694" w:type="dxa"/>
          </w:tcPr>
          <w:p w14:paraId="24CFA75B" w14:textId="77777777" w:rsidR="003D5895" w:rsidRPr="0089314C" w:rsidRDefault="003D5895" w:rsidP="00280F9D">
            <w:pPr>
              <w:jc w:val="center"/>
              <w:rPr>
                <w:szCs w:val="18"/>
              </w:rPr>
            </w:pPr>
            <w:r w:rsidRPr="0089314C">
              <w:rPr>
                <w:szCs w:val="18"/>
              </w:rPr>
              <w:t>Do not expect to happen</w:t>
            </w:r>
          </w:p>
        </w:tc>
      </w:tr>
      <w:tr w:rsidR="003D5895" w:rsidRPr="0089314C" w14:paraId="495A7118" w14:textId="77777777" w:rsidTr="00824092">
        <w:tc>
          <w:tcPr>
            <w:tcW w:w="704" w:type="dxa"/>
            <w:shd w:val="clear" w:color="auto" w:fill="auto"/>
          </w:tcPr>
          <w:p w14:paraId="2B3EB145" w14:textId="77777777" w:rsidR="003D5895" w:rsidRPr="0089314C" w:rsidRDefault="003D5895" w:rsidP="00280F9D">
            <w:pPr>
              <w:spacing w:before="60"/>
              <w:jc w:val="center"/>
              <w:rPr>
                <w:szCs w:val="18"/>
              </w:rPr>
            </w:pPr>
            <w:r w:rsidRPr="0089314C">
              <w:rPr>
                <w:szCs w:val="18"/>
              </w:rPr>
              <w:t>C</w:t>
            </w:r>
          </w:p>
        </w:tc>
        <w:tc>
          <w:tcPr>
            <w:tcW w:w="1435" w:type="dxa"/>
            <w:shd w:val="clear" w:color="auto" w:fill="auto"/>
          </w:tcPr>
          <w:p w14:paraId="1F237212" w14:textId="77777777" w:rsidR="003D5895" w:rsidRPr="0089314C" w:rsidRDefault="003D5895" w:rsidP="00280F9D">
            <w:pPr>
              <w:spacing w:before="60"/>
              <w:jc w:val="center"/>
              <w:rPr>
                <w:szCs w:val="18"/>
              </w:rPr>
            </w:pPr>
            <w:r w:rsidRPr="0089314C">
              <w:rPr>
                <w:szCs w:val="18"/>
              </w:rPr>
              <w:t>Possible</w:t>
            </w:r>
          </w:p>
        </w:tc>
        <w:tc>
          <w:tcPr>
            <w:tcW w:w="3810" w:type="dxa"/>
            <w:shd w:val="clear" w:color="auto" w:fill="auto"/>
          </w:tcPr>
          <w:p w14:paraId="2DDBD363" w14:textId="01BE5F67" w:rsidR="003D5895" w:rsidRPr="0089314C" w:rsidRDefault="00824092" w:rsidP="00280F9D">
            <w:pPr>
              <w:jc w:val="center"/>
              <w:rPr>
                <w:szCs w:val="18"/>
              </w:rPr>
            </w:pPr>
            <w:r w:rsidRPr="0089314C">
              <w:rPr>
                <w:szCs w:val="18"/>
              </w:rPr>
              <w:t>Occurs more often than once per year and up to once a month (12/</w:t>
            </w:r>
            <w:proofErr w:type="spellStart"/>
            <w:r w:rsidRPr="0089314C">
              <w:rPr>
                <w:szCs w:val="18"/>
              </w:rPr>
              <w:t>yr</w:t>
            </w:r>
            <w:proofErr w:type="spellEnd"/>
            <w:r w:rsidRPr="0089314C">
              <w:rPr>
                <w:szCs w:val="18"/>
              </w:rPr>
              <w:t>)</w:t>
            </w:r>
          </w:p>
        </w:tc>
        <w:tc>
          <w:tcPr>
            <w:tcW w:w="2694" w:type="dxa"/>
          </w:tcPr>
          <w:p w14:paraId="6549554E" w14:textId="77777777" w:rsidR="003D5895" w:rsidRPr="0089314C" w:rsidRDefault="003D5895" w:rsidP="00280F9D">
            <w:pPr>
              <w:jc w:val="center"/>
              <w:rPr>
                <w:szCs w:val="18"/>
              </w:rPr>
            </w:pPr>
            <w:r w:rsidRPr="0089314C">
              <w:rPr>
                <w:szCs w:val="18"/>
              </w:rPr>
              <w:t>May occur occasionally</w:t>
            </w:r>
          </w:p>
        </w:tc>
      </w:tr>
      <w:tr w:rsidR="003D5895" w:rsidRPr="0089314C" w14:paraId="49EADF46" w14:textId="77777777" w:rsidTr="00824092">
        <w:tc>
          <w:tcPr>
            <w:tcW w:w="704" w:type="dxa"/>
            <w:shd w:val="clear" w:color="auto" w:fill="auto"/>
          </w:tcPr>
          <w:p w14:paraId="2DB184CE" w14:textId="77777777" w:rsidR="003D5895" w:rsidRPr="0089314C" w:rsidRDefault="003D5895" w:rsidP="00280F9D">
            <w:pPr>
              <w:spacing w:before="60"/>
              <w:jc w:val="center"/>
              <w:rPr>
                <w:szCs w:val="18"/>
              </w:rPr>
            </w:pPr>
            <w:r w:rsidRPr="0089314C">
              <w:rPr>
                <w:szCs w:val="18"/>
              </w:rPr>
              <w:t>D</w:t>
            </w:r>
          </w:p>
        </w:tc>
        <w:tc>
          <w:tcPr>
            <w:tcW w:w="1435" w:type="dxa"/>
            <w:shd w:val="clear" w:color="auto" w:fill="auto"/>
          </w:tcPr>
          <w:p w14:paraId="0E409992" w14:textId="77777777" w:rsidR="003D5895" w:rsidRPr="0089314C" w:rsidRDefault="003D5895" w:rsidP="00280F9D">
            <w:pPr>
              <w:spacing w:before="60"/>
              <w:jc w:val="center"/>
              <w:rPr>
                <w:szCs w:val="18"/>
              </w:rPr>
            </w:pPr>
            <w:r w:rsidRPr="0089314C">
              <w:rPr>
                <w:szCs w:val="18"/>
              </w:rPr>
              <w:t>Likely</w:t>
            </w:r>
          </w:p>
        </w:tc>
        <w:tc>
          <w:tcPr>
            <w:tcW w:w="3810" w:type="dxa"/>
            <w:shd w:val="clear" w:color="auto" w:fill="auto"/>
          </w:tcPr>
          <w:p w14:paraId="5F503B7F" w14:textId="498185EC" w:rsidR="003D5895" w:rsidRPr="0089314C" w:rsidRDefault="00824092" w:rsidP="00280F9D">
            <w:pPr>
              <w:jc w:val="center"/>
              <w:rPr>
                <w:szCs w:val="18"/>
              </w:rPr>
            </w:pPr>
            <w:r w:rsidRPr="0089314C">
              <w:rPr>
                <w:szCs w:val="18"/>
              </w:rPr>
              <w:t>Occurs more often than once per month and up to once per week (52/</w:t>
            </w:r>
            <w:proofErr w:type="spellStart"/>
            <w:r w:rsidRPr="0089314C">
              <w:rPr>
                <w:szCs w:val="18"/>
              </w:rPr>
              <w:t>yr</w:t>
            </w:r>
            <w:proofErr w:type="spellEnd"/>
            <w:r w:rsidRPr="0089314C">
              <w:rPr>
                <w:szCs w:val="18"/>
              </w:rPr>
              <w:t>)</w:t>
            </w:r>
          </w:p>
        </w:tc>
        <w:tc>
          <w:tcPr>
            <w:tcW w:w="2694" w:type="dxa"/>
          </w:tcPr>
          <w:p w14:paraId="24075F97" w14:textId="77777777" w:rsidR="003D5895" w:rsidRPr="0089314C" w:rsidRDefault="003D5895" w:rsidP="00280F9D">
            <w:pPr>
              <w:jc w:val="center"/>
              <w:rPr>
                <w:szCs w:val="18"/>
              </w:rPr>
            </w:pPr>
            <w:r w:rsidRPr="0089314C">
              <w:rPr>
                <w:szCs w:val="18"/>
              </w:rPr>
              <w:t>Will probably occur</w:t>
            </w:r>
          </w:p>
        </w:tc>
      </w:tr>
      <w:tr w:rsidR="003D5895" w:rsidRPr="0089314C" w14:paraId="2D056EC8" w14:textId="77777777" w:rsidTr="00824092">
        <w:tc>
          <w:tcPr>
            <w:tcW w:w="704" w:type="dxa"/>
            <w:shd w:val="clear" w:color="auto" w:fill="auto"/>
          </w:tcPr>
          <w:p w14:paraId="52845BD7" w14:textId="77777777" w:rsidR="003D5895" w:rsidRPr="0089314C" w:rsidRDefault="003D5895" w:rsidP="00280F9D">
            <w:pPr>
              <w:spacing w:before="60"/>
              <w:jc w:val="center"/>
              <w:rPr>
                <w:szCs w:val="18"/>
              </w:rPr>
            </w:pPr>
            <w:r w:rsidRPr="0089314C">
              <w:rPr>
                <w:szCs w:val="18"/>
              </w:rPr>
              <w:t>E</w:t>
            </w:r>
          </w:p>
        </w:tc>
        <w:tc>
          <w:tcPr>
            <w:tcW w:w="1435" w:type="dxa"/>
            <w:shd w:val="clear" w:color="auto" w:fill="auto"/>
          </w:tcPr>
          <w:p w14:paraId="3AC43806" w14:textId="77777777" w:rsidR="003D5895" w:rsidRPr="0089314C" w:rsidRDefault="003D5895" w:rsidP="00280F9D">
            <w:pPr>
              <w:spacing w:before="60"/>
              <w:jc w:val="center"/>
              <w:rPr>
                <w:szCs w:val="18"/>
              </w:rPr>
            </w:pPr>
            <w:r w:rsidRPr="0089314C">
              <w:rPr>
                <w:szCs w:val="18"/>
              </w:rPr>
              <w:t>Almost certain</w:t>
            </w:r>
          </w:p>
        </w:tc>
        <w:tc>
          <w:tcPr>
            <w:tcW w:w="3810" w:type="dxa"/>
            <w:shd w:val="clear" w:color="auto" w:fill="auto"/>
          </w:tcPr>
          <w:p w14:paraId="14A60DC2" w14:textId="55825F05" w:rsidR="003D5895" w:rsidRPr="0089314C" w:rsidRDefault="00824092" w:rsidP="00280F9D">
            <w:pPr>
              <w:jc w:val="center"/>
              <w:rPr>
                <w:szCs w:val="18"/>
              </w:rPr>
            </w:pPr>
            <w:r w:rsidRPr="0089314C">
              <w:rPr>
                <w:szCs w:val="18"/>
              </w:rPr>
              <w:t>Occurs more often than once per week (52/</w:t>
            </w:r>
            <w:proofErr w:type="spellStart"/>
            <w:r w:rsidRPr="0089314C">
              <w:rPr>
                <w:szCs w:val="18"/>
              </w:rPr>
              <w:t>yr</w:t>
            </w:r>
            <w:proofErr w:type="spellEnd"/>
            <w:r w:rsidRPr="0089314C">
              <w:rPr>
                <w:szCs w:val="18"/>
              </w:rPr>
              <w:t>)</w:t>
            </w:r>
          </w:p>
        </w:tc>
        <w:tc>
          <w:tcPr>
            <w:tcW w:w="2694" w:type="dxa"/>
          </w:tcPr>
          <w:p w14:paraId="416A7B35" w14:textId="77777777" w:rsidR="003D5895" w:rsidRPr="0089314C" w:rsidRDefault="003D5895" w:rsidP="00280F9D">
            <w:pPr>
              <w:jc w:val="center"/>
              <w:rPr>
                <w:szCs w:val="18"/>
              </w:rPr>
            </w:pPr>
            <w:r w:rsidRPr="0089314C">
              <w:rPr>
                <w:szCs w:val="18"/>
              </w:rPr>
              <w:t>Almost certain to occur</w:t>
            </w:r>
          </w:p>
        </w:tc>
      </w:tr>
    </w:tbl>
    <w:p w14:paraId="0D0A17C2" w14:textId="1740CA8F" w:rsidR="000D5C7F" w:rsidRDefault="000D5C7F" w:rsidP="003D5895">
      <w:pPr>
        <w:pStyle w:val="Body"/>
        <w:rPr>
          <w:rFonts w:asciiTheme="majorHAnsi" w:hAnsiTheme="majorHAnsi" w:cstheme="majorHAnsi"/>
          <w:b/>
          <w:i/>
        </w:rPr>
      </w:pPr>
    </w:p>
    <w:p w14:paraId="2BA79F3A" w14:textId="77777777" w:rsidR="000D5C7F" w:rsidRDefault="000D5C7F">
      <w:pPr>
        <w:spacing w:after="0"/>
        <w:rPr>
          <w:rFonts w:asciiTheme="majorHAnsi" w:eastAsia="Times New Roman" w:hAnsiTheme="majorHAnsi" w:cstheme="majorHAnsi"/>
          <w:b/>
          <w:i/>
          <w:color w:val="000000"/>
          <w:szCs w:val="22"/>
          <w:lang w:val="en-AU"/>
        </w:rPr>
      </w:pPr>
      <w:r>
        <w:rPr>
          <w:rFonts w:asciiTheme="majorHAnsi" w:hAnsiTheme="majorHAnsi" w:cstheme="majorHAnsi"/>
          <w:b/>
          <w:i/>
        </w:rPr>
        <w:br w:type="page"/>
      </w:r>
    </w:p>
    <w:p w14:paraId="4E700F73" w14:textId="035CD150" w:rsidR="003D5895" w:rsidRPr="000D5C7F" w:rsidRDefault="0050623A" w:rsidP="003D5895">
      <w:pPr>
        <w:pStyle w:val="Body"/>
        <w:rPr>
          <w:rFonts w:asciiTheme="majorHAnsi" w:hAnsiTheme="majorHAnsi" w:cstheme="majorHAnsi"/>
          <w:b/>
          <w:i/>
        </w:rPr>
      </w:pPr>
      <w:r>
        <w:rPr>
          <w:rFonts w:asciiTheme="majorHAnsi" w:hAnsiTheme="majorHAnsi" w:cstheme="majorHAnsi"/>
          <w:b/>
          <w:i/>
        </w:rPr>
        <w:lastRenderedPageBreak/>
        <w:t xml:space="preserve">Table 3: </w:t>
      </w:r>
      <w:r w:rsidR="003D5895" w:rsidRPr="000D5C7F">
        <w:rPr>
          <w:rFonts w:asciiTheme="majorHAnsi" w:hAnsiTheme="majorHAnsi" w:cstheme="majorHAnsi"/>
          <w:b/>
          <w:i/>
        </w:rPr>
        <w:t>Qualitative measures of consequence or impact (</w:t>
      </w:r>
      <w:r w:rsidR="005F3FC9" w:rsidRPr="000D5C7F">
        <w:rPr>
          <w:rFonts w:asciiTheme="majorHAnsi" w:hAnsiTheme="majorHAnsi" w:cstheme="majorHAnsi"/>
          <w:b/>
          <w:i/>
        </w:rPr>
        <w:t xml:space="preserve">adapted from </w:t>
      </w:r>
      <w:r w:rsidR="003D5895" w:rsidRPr="000D5C7F">
        <w:rPr>
          <w:rFonts w:asciiTheme="majorHAnsi" w:hAnsiTheme="majorHAnsi" w:cstheme="majorHAnsi"/>
          <w:b/>
          <w:i/>
        </w:rPr>
        <w:t>DAFF, 2008)</w:t>
      </w:r>
    </w:p>
    <w:tbl>
      <w:tblP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345"/>
        <w:gridCol w:w="2763"/>
        <w:gridCol w:w="1908"/>
        <w:gridCol w:w="1497"/>
      </w:tblGrid>
      <w:tr w:rsidR="005F3FC9" w:rsidRPr="0089314C" w14:paraId="504108DA" w14:textId="77777777" w:rsidTr="00824092">
        <w:tc>
          <w:tcPr>
            <w:tcW w:w="704" w:type="dxa"/>
            <w:shd w:val="clear" w:color="auto" w:fill="auto"/>
          </w:tcPr>
          <w:p w14:paraId="3C0D9B93" w14:textId="77777777" w:rsidR="005F3FC9" w:rsidRPr="0089314C" w:rsidRDefault="005F3FC9" w:rsidP="00280F9D">
            <w:pPr>
              <w:spacing w:before="60" w:after="60"/>
              <w:jc w:val="center"/>
              <w:rPr>
                <w:rFonts w:asciiTheme="majorHAnsi" w:hAnsiTheme="majorHAnsi" w:cstheme="majorHAnsi"/>
                <w:b/>
                <w:szCs w:val="22"/>
              </w:rPr>
            </w:pPr>
            <w:r w:rsidRPr="0089314C">
              <w:rPr>
                <w:rFonts w:asciiTheme="majorHAnsi" w:hAnsiTheme="majorHAnsi" w:cstheme="majorHAnsi"/>
                <w:b/>
                <w:szCs w:val="22"/>
              </w:rPr>
              <w:t>Level</w:t>
            </w:r>
          </w:p>
        </w:tc>
        <w:tc>
          <w:tcPr>
            <w:tcW w:w="1140" w:type="dxa"/>
            <w:shd w:val="clear" w:color="auto" w:fill="auto"/>
          </w:tcPr>
          <w:p w14:paraId="71162659" w14:textId="77777777" w:rsidR="005F3FC9" w:rsidRPr="0089314C" w:rsidRDefault="005F3FC9" w:rsidP="00280F9D">
            <w:pPr>
              <w:spacing w:before="60" w:after="60"/>
              <w:jc w:val="center"/>
              <w:rPr>
                <w:rFonts w:asciiTheme="majorHAnsi" w:hAnsiTheme="majorHAnsi" w:cstheme="majorHAnsi"/>
                <w:b/>
                <w:szCs w:val="22"/>
              </w:rPr>
            </w:pPr>
            <w:r w:rsidRPr="0089314C">
              <w:rPr>
                <w:rFonts w:asciiTheme="majorHAnsi" w:hAnsiTheme="majorHAnsi" w:cstheme="majorHAnsi"/>
                <w:b/>
                <w:szCs w:val="22"/>
              </w:rPr>
              <w:t>Descriptor</w:t>
            </w:r>
          </w:p>
        </w:tc>
        <w:tc>
          <w:tcPr>
            <w:tcW w:w="2829" w:type="dxa"/>
          </w:tcPr>
          <w:p w14:paraId="59D19A22" w14:textId="77777777" w:rsidR="005F3FC9" w:rsidRPr="0089314C" w:rsidRDefault="005F3FC9" w:rsidP="00280F9D">
            <w:pPr>
              <w:spacing w:before="60" w:after="60"/>
              <w:jc w:val="center"/>
              <w:rPr>
                <w:rFonts w:asciiTheme="majorHAnsi" w:hAnsiTheme="majorHAnsi" w:cstheme="majorHAnsi"/>
                <w:b/>
                <w:szCs w:val="22"/>
              </w:rPr>
            </w:pPr>
            <w:r w:rsidRPr="0089314C">
              <w:rPr>
                <w:rFonts w:asciiTheme="majorHAnsi" w:hAnsiTheme="majorHAnsi" w:cstheme="majorHAnsi"/>
                <w:b/>
                <w:szCs w:val="22"/>
              </w:rPr>
              <w:t xml:space="preserve">Quality/ system failure </w:t>
            </w:r>
          </w:p>
        </w:tc>
        <w:tc>
          <w:tcPr>
            <w:tcW w:w="1984" w:type="dxa"/>
          </w:tcPr>
          <w:p w14:paraId="591301DC" w14:textId="6D8E93FE" w:rsidR="005F3FC9" w:rsidRPr="0089314C" w:rsidRDefault="005F3FC9" w:rsidP="00280F9D">
            <w:pPr>
              <w:spacing w:before="60" w:after="60"/>
              <w:jc w:val="center"/>
              <w:rPr>
                <w:rFonts w:asciiTheme="majorHAnsi" w:hAnsiTheme="majorHAnsi" w:cstheme="majorHAnsi"/>
                <w:b/>
                <w:szCs w:val="22"/>
              </w:rPr>
            </w:pPr>
            <w:r w:rsidRPr="0089314C">
              <w:rPr>
                <w:rFonts w:asciiTheme="majorHAnsi" w:hAnsiTheme="majorHAnsi" w:cstheme="majorHAnsi"/>
                <w:b/>
                <w:szCs w:val="22"/>
              </w:rPr>
              <w:t xml:space="preserve">Stakeholder confidence &amp; reputation </w:t>
            </w:r>
          </w:p>
        </w:tc>
        <w:tc>
          <w:tcPr>
            <w:tcW w:w="1558" w:type="dxa"/>
          </w:tcPr>
          <w:p w14:paraId="493B4A42" w14:textId="77777777" w:rsidR="005F3FC9" w:rsidRPr="0089314C" w:rsidRDefault="005F3FC9" w:rsidP="00280F9D">
            <w:pPr>
              <w:spacing w:before="60" w:after="60"/>
              <w:jc w:val="center"/>
              <w:rPr>
                <w:rFonts w:asciiTheme="majorHAnsi" w:hAnsiTheme="majorHAnsi" w:cstheme="majorHAnsi"/>
                <w:b/>
                <w:szCs w:val="22"/>
              </w:rPr>
            </w:pPr>
            <w:r w:rsidRPr="0089314C">
              <w:rPr>
                <w:rFonts w:asciiTheme="majorHAnsi" w:hAnsiTheme="majorHAnsi" w:cstheme="majorHAnsi"/>
                <w:b/>
                <w:szCs w:val="22"/>
              </w:rPr>
              <w:t>Financial impact</w:t>
            </w:r>
          </w:p>
          <w:p w14:paraId="029CB10E" w14:textId="5D1B88CF" w:rsidR="005F3FC9" w:rsidRPr="0089314C" w:rsidRDefault="005F3FC9" w:rsidP="00280F9D">
            <w:pPr>
              <w:spacing w:before="60" w:after="60"/>
              <w:jc w:val="center"/>
              <w:rPr>
                <w:rFonts w:asciiTheme="majorHAnsi" w:hAnsiTheme="majorHAnsi" w:cstheme="majorHAnsi"/>
                <w:b/>
                <w:szCs w:val="22"/>
              </w:rPr>
            </w:pPr>
          </w:p>
        </w:tc>
      </w:tr>
      <w:tr w:rsidR="005F3FC9" w:rsidRPr="0089314C" w14:paraId="1DE4D55E" w14:textId="77777777" w:rsidTr="00824092">
        <w:tc>
          <w:tcPr>
            <w:tcW w:w="704" w:type="dxa"/>
            <w:shd w:val="clear" w:color="auto" w:fill="auto"/>
          </w:tcPr>
          <w:p w14:paraId="69FD77D3" w14:textId="77777777" w:rsidR="005F3FC9" w:rsidRPr="0089314C" w:rsidRDefault="005F3FC9" w:rsidP="00280F9D">
            <w:pPr>
              <w:spacing w:before="60"/>
              <w:jc w:val="center"/>
              <w:rPr>
                <w:rFonts w:asciiTheme="majorHAnsi" w:hAnsiTheme="majorHAnsi" w:cstheme="majorHAnsi"/>
                <w:szCs w:val="22"/>
              </w:rPr>
            </w:pPr>
            <w:r w:rsidRPr="0089314C">
              <w:rPr>
                <w:rFonts w:asciiTheme="majorHAnsi" w:hAnsiTheme="majorHAnsi" w:cstheme="majorHAnsi"/>
                <w:szCs w:val="22"/>
              </w:rPr>
              <w:t>1</w:t>
            </w:r>
          </w:p>
        </w:tc>
        <w:tc>
          <w:tcPr>
            <w:tcW w:w="1140" w:type="dxa"/>
            <w:shd w:val="clear" w:color="auto" w:fill="auto"/>
          </w:tcPr>
          <w:p w14:paraId="3BEAC852" w14:textId="77777777" w:rsidR="005F3FC9" w:rsidRPr="0089314C" w:rsidRDefault="005F3FC9" w:rsidP="00280F9D">
            <w:pPr>
              <w:spacing w:before="60"/>
              <w:rPr>
                <w:rFonts w:asciiTheme="majorHAnsi" w:hAnsiTheme="majorHAnsi" w:cstheme="majorHAnsi"/>
                <w:szCs w:val="22"/>
              </w:rPr>
            </w:pPr>
            <w:r w:rsidRPr="0089314C">
              <w:rPr>
                <w:rFonts w:asciiTheme="majorHAnsi" w:hAnsiTheme="majorHAnsi" w:cstheme="majorHAnsi"/>
                <w:szCs w:val="22"/>
              </w:rPr>
              <w:t>Insignificant</w:t>
            </w:r>
          </w:p>
        </w:tc>
        <w:tc>
          <w:tcPr>
            <w:tcW w:w="2829" w:type="dxa"/>
            <w:tcBorders>
              <w:top w:val="single" w:sz="8" w:space="0" w:color="auto"/>
              <w:left w:val="single" w:sz="8" w:space="0" w:color="auto"/>
              <w:bottom w:val="single" w:sz="8" w:space="0" w:color="auto"/>
              <w:right w:val="single" w:sz="8" w:space="0" w:color="auto"/>
            </w:tcBorders>
          </w:tcPr>
          <w:p w14:paraId="49187E68" w14:textId="65B2031E"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No impact on </w:t>
            </w:r>
            <w:r w:rsidR="00824092" w:rsidRPr="0089314C">
              <w:rPr>
                <w:rFonts w:asciiTheme="majorHAnsi" w:hAnsiTheme="majorHAnsi" w:cstheme="majorHAnsi"/>
                <w:sz w:val="22"/>
                <w:szCs w:val="22"/>
              </w:rPr>
              <w:t>customer</w:t>
            </w:r>
            <w:r w:rsidRPr="0089314C">
              <w:rPr>
                <w:rFonts w:asciiTheme="majorHAnsi" w:hAnsiTheme="majorHAnsi" w:cstheme="majorHAnsi"/>
                <w:sz w:val="22"/>
                <w:szCs w:val="22"/>
              </w:rPr>
              <w:t xml:space="preserve"> health </w:t>
            </w:r>
          </w:p>
          <w:p w14:paraId="4BB6456E"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Minor non-compliance </w:t>
            </w:r>
          </w:p>
          <w:p w14:paraId="2A926B26"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Minimal disruption to organisation routine </w:t>
            </w:r>
          </w:p>
          <w:p w14:paraId="08939A7E" w14:textId="0BE05208"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No long term consequences </w:t>
            </w:r>
          </w:p>
        </w:tc>
        <w:tc>
          <w:tcPr>
            <w:tcW w:w="1984" w:type="dxa"/>
            <w:tcBorders>
              <w:top w:val="single" w:sz="8" w:space="0" w:color="auto"/>
              <w:left w:val="single" w:sz="8" w:space="0" w:color="auto"/>
              <w:bottom w:val="single" w:sz="8" w:space="0" w:color="auto"/>
              <w:right w:val="single" w:sz="8" w:space="0" w:color="auto"/>
            </w:tcBorders>
          </w:tcPr>
          <w:p w14:paraId="219A915E" w14:textId="5A48E86A"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Issue of insignificant stakeholder or customer concern </w:t>
            </w:r>
          </w:p>
        </w:tc>
        <w:tc>
          <w:tcPr>
            <w:tcW w:w="1558" w:type="dxa"/>
            <w:tcBorders>
              <w:top w:val="single" w:sz="8" w:space="0" w:color="auto"/>
              <w:left w:val="single" w:sz="8" w:space="0" w:color="auto"/>
              <w:bottom w:val="single" w:sz="8" w:space="0" w:color="auto"/>
              <w:right w:val="single" w:sz="8" w:space="0" w:color="auto"/>
            </w:tcBorders>
          </w:tcPr>
          <w:p w14:paraId="41C78277" w14:textId="77777777" w:rsidR="005F3FC9" w:rsidRPr="0089314C" w:rsidRDefault="005F3FC9" w:rsidP="00280F9D">
            <w:pPr>
              <w:pStyle w:val="Default"/>
              <w:jc w:val="center"/>
              <w:rPr>
                <w:rFonts w:asciiTheme="majorHAnsi" w:hAnsiTheme="majorHAnsi" w:cstheme="majorHAnsi"/>
                <w:sz w:val="22"/>
                <w:szCs w:val="22"/>
              </w:rPr>
            </w:pPr>
            <w:r w:rsidRPr="0089314C">
              <w:rPr>
                <w:rFonts w:asciiTheme="majorHAnsi" w:hAnsiTheme="majorHAnsi" w:cstheme="majorHAnsi"/>
                <w:sz w:val="22"/>
                <w:szCs w:val="22"/>
              </w:rPr>
              <w:t xml:space="preserve">&lt; $5,000 </w:t>
            </w:r>
          </w:p>
        </w:tc>
      </w:tr>
      <w:tr w:rsidR="005F3FC9" w:rsidRPr="0089314C" w14:paraId="59DED8A0" w14:textId="77777777" w:rsidTr="00824092">
        <w:tc>
          <w:tcPr>
            <w:tcW w:w="704" w:type="dxa"/>
            <w:shd w:val="clear" w:color="auto" w:fill="auto"/>
          </w:tcPr>
          <w:p w14:paraId="6EDA2B39" w14:textId="77777777" w:rsidR="005F3FC9" w:rsidRPr="0089314C" w:rsidRDefault="005F3FC9" w:rsidP="00280F9D">
            <w:pPr>
              <w:spacing w:before="60"/>
              <w:jc w:val="center"/>
              <w:rPr>
                <w:rFonts w:asciiTheme="majorHAnsi" w:hAnsiTheme="majorHAnsi" w:cstheme="majorHAnsi"/>
                <w:szCs w:val="22"/>
              </w:rPr>
            </w:pPr>
            <w:r w:rsidRPr="0089314C">
              <w:rPr>
                <w:rFonts w:asciiTheme="majorHAnsi" w:hAnsiTheme="majorHAnsi" w:cstheme="majorHAnsi"/>
                <w:szCs w:val="22"/>
              </w:rPr>
              <w:t>2</w:t>
            </w:r>
          </w:p>
        </w:tc>
        <w:tc>
          <w:tcPr>
            <w:tcW w:w="1140" w:type="dxa"/>
            <w:shd w:val="clear" w:color="auto" w:fill="auto"/>
          </w:tcPr>
          <w:p w14:paraId="42B90CC3" w14:textId="77777777" w:rsidR="005F3FC9" w:rsidRPr="0089314C" w:rsidRDefault="005F3FC9" w:rsidP="00280F9D">
            <w:pPr>
              <w:spacing w:before="60"/>
              <w:rPr>
                <w:rFonts w:asciiTheme="majorHAnsi" w:hAnsiTheme="majorHAnsi" w:cstheme="majorHAnsi"/>
                <w:szCs w:val="22"/>
              </w:rPr>
            </w:pPr>
            <w:r w:rsidRPr="0089314C">
              <w:rPr>
                <w:rFonts w:asciiTheme="majorHAnsi" w:hAnsiTheme="majorHAnsi" w:cstheme="majorHAnsi"/>
                <w:szCs w:val="22"/>
              </w:rPr>
              <w:t>Minor</w:t>
            </w:r>
          </w:p>
        </w:tc>
        <w:tc>
          <w:tcPr>
            <w:tcW w:w="2829" w:type="dxa"/>
            <w:tcBorders>
              <w:top w:val="single" w:sz="8" w:space="0" w:color="auto"/>
              <w:left w:val="single" w:sz="8" w:space="0" w:color="auto"/>
              <w:bottom w:val="single" w:sz="8" w:space="0" w:color="auto"/>
              <w:right w:val="single" w:sz="8" w:space="0" w:color="auto"/>
            </w:tcBorders>
          </w:tcPr>
          <w:p w14:paraId="172DA2CA" w14:textId="2640B8A4"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No impact on </w:t>
            </w:r>
            <w:r w:rsidR="00824092" w:rsidRPr="0089314C">
              <w:rPr>
                <w:rFonts w:asciiTheme="majorHAnsi" w:hAnsiTheme="majorHAnsi" w:cstheme="majorHAnsi"/>
                <w:sz w:val="22"/>
                <w:szCs w:val="22"/>
              </w:rPr>
              <w:t>customer</w:t>
            </w:r>
            <w:r w:rsidRPr="0089314C">
              <w:rPr>
                <w:rFonts w:asciiTheme="majorHAnsi" w:hAnsiTheme="majorHAnsi" w:cstheme="majorHAnsi"/>
                <w:sz w:val="22"/>
                <w:szCs w:val="22"/>
              </w:rPr>
              <w:t xml:space="preserve"> </w:t>
            </w:r>
            <w:r w:rsidR="00435DDF" w:rsidRPr="0089314C">
              <w:rPr>
                <w:rFonts w:asciiTheme="majorHAnsi" w:hAnsiTheme="majorHAnsi" w:cstheme="majorHAnsi"/>
                <w:sz w:val="22"/>
                <w:szCs w:val="22"/>
              </w:rPr>
              <w:t>health</w:t>
            </w:r>
          </w:p>
          <w:p w14:paraId="4CCAE1D8"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Single failure to meet internal standards or protocol </w:t>
            </w:r>
          </w:p>
          <w:p w14:paraId="1E46F9BB"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Organisational impact rapidly absorbed </w:t>
            </w:r>
          </w:p>
          <w:p w14:paraId="79D1E272" w14:textId="37B7BD6C"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No long term consequences </w:t>
            </w:r>
          </w:p>
        </w:tc>
        <w:tc>
          <w:tcPr>
            <w:tcW w:w="1984" w:type="dxa"/>
            <w:tcBorders>
              <w:top w:val="single" w:sz="8" w:space="0" w:color="auto"/>
              <w:left w:val="single" w:sz="8" w:space="0" w:color="auto"/>
              <w:bottom w:val="single" w:sz="8" w:space="0" w:color="auto"/>
              <w:right w:val="single" w:sz="8" w:space="0" w:color="auto"/>
            </w:tcBorders>
          </w:tcPr>
          <w:p w14:paraId="03E93A1C" w14:textId="2F4F1B27" w:rsidR="005F3FC9" w:rsidRPr="0089314C" w:rsidRDefault="005F3FC9" w:rsidP="00280F9D">
            <w:pPr>
              <w:pStyle w:val="Default"/>
              <w:rPr>
                <w:rFonts w:asciiTheme="majorHAnsi" w:hAnsiTheme="majorHAnsi" w:cstheme="majorHAnsi"/>
                <w:sz w:val="22"/>
                <w:szCs w:val="22"/>
              </w:rPr>
            </w:pPr>
          </w:p>
          <w:p w14:paraId="2567000B" w14:textId="4AAA8B0E"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Issue of minor stakeholder or customer concern  </w:t>
            </w:r>
          </w:p>
          <w:p w14:paraId="7B795E7D" w14:textId="77777777" w:rsidR="005F3FC9" w:rsidRPr="0089314C" w:rsidRDefault="005F3FC9" w:rsidP="00280F9D">
            <w:pPr>
              <w:pStyle w:val="Default"/>
              <w:rPr>
                <w:rFonts w:asciiTheme="majorHAnsi" w:hAnsiTheme="majorHAnsi" w:cstheme="majorHAnsi"/>
                <w:sz w:val="22"/>
                <w:szCs w:val="22"/>
              </w:rPr>
            </w:pPr>
          </w:p>
        </w:tc>
        <w:tc>
          <w:tcPr>
            <w:tcW w:w="1558" w:type="dxa"/>
            <w:tcBorders>
              <w:top w:val="single" w:sz="8" w:space="0" w:color="auto"/>
              <w:left w:val="single" w:sz="8" w:space="0" w:color="auto"/>
              <w:bottom w:val="single" w:sz="8" w:space="0" w:color="auto"/>
              <w:right w:val="single" w:sz="8" w:space="0" w:color="auto"/>
            </w:tcBorders>
          </w:tcPr>
          <w:p w14:paraId="7A2ADFF6" w14:textId="77777777" w:rsidR="005F3FC9" w:rsidRPr="0089314C" w:rsidRDefault="005F3FC9" w:rsidP="00280F9D">
            <w:pPr>
              <w:pStyle w:val="Default"/>
              <w:jc w:val="center"/>
              <w:rPr>
                <w:rFonts w:asciiTheme="majorHAnsi" w:hAnsiTheme="majorHAnsi" w:cstheme="majorHAnsi"/>
                <w:sz w:val="22"/>
                <w:szCs w:val="22"/>
              </w:rPr>
            </w:pPr>
            <w:r w:rsidRPr="0089314C">
              <w:rPr>
                <w:rFonts w:asciiTheme="majorHAnsi" w:hAnsiTheme="majorHAnsi" w:cstheme="majorHAnsi"/>
                <w:sz w:val="22"/>
                <w:szCs w:val="22"/>
              </w:rPr>
              <w:t xml:space="preserve">$5,000 - $50,000 </w:t>
            </w:r>
          </w:p>
        </w:tc>
      </w:tr>
      <w:tr w:rsidR="005F3FC9" w:rsidRPr="0089314C" w14:paraId="79EB3051" w14:textId="77777777" w:rsidTr="00824092">
        <w:tc>
          <w:tcPr>
            <w:tcW w:w="704" w:type="dxa"/>
            <w:shd w:val="clear" w:color="auto" w:fill="auto"/>
          </w:tcPr>
          <w:p w14:paraId="5529607E" w14:textId="77777777" w:rsidR="005F3FC9" w:rsidRPr="0089314C" w:rsidRDefault="005F3FC9" w:rsidP="00280F9D">
            <w:pPr>
              <w:spacing w:before="60"/>
              <w:jc w:val="center"/>
              <w:rPr>
                <w:rFonts w:asciiTheme="majorHAnsi" w:hAnsiTheme="majorHAnsi" w:cstheme="majorHAnsi"/>
                <w:szCs w:val="22"/>
              </w:rPr>
            </w:pPr>
            <w:r w:rsidRPr="0089314C">
              <w:rPr>
                <w:rFonts w:asciiTheme="majorHAnsi" w:hAnsiTheme="majorHAnsi" w:cstheme="majorHAnsi"/>
                <w:szCs w:val="22"/>
              </w:rPr>
              <w:t>3</w:t>
            </w:r>
          </w:p>
        </w:tc>
        <w:tc>
          <w:tcPr>
            <w:tcW w:w="1140" w:type="dxa"/>
            <w:shd w:val="clear" w:color="auto" w:fill="auto"/>
          </w:tcPr>
          <w:p w14:paraId="2F67B0F8" w14:textId="77777777" w:rsidR="005F3FC9" w:rsidRPr="0089314C" w:rsidRDefault="005F3FC9" w:rsidP="00280F9D">
            <w:pPr>
              <w:spacing w:before="60"/>
              <w:rPr>
                <w:rFonts w:asciiTheme="majorHAnsi" w:hAnsiTheme="majorHAnsi" w:cstheme="majorHAnsi"/>
                <w:szCs w:val="22"/>
              </w:rPr>
            </w:pPr>
            <w:r w:rsidRPr="0089314C">
              <w:rPr>
                <w:rFonts w:asciiTheme="majorHAnsi" w:hAnsiTheme="majorHAnsi" w:cstheme="majorHAnsi"/>
                <w:szCs w:val="22"/>
              </w:rPr>
              <w:t>Moderate</w:t>
            </w:r>
          </w:p>
        </w:tc>
        <w:tc>
          <w:tcPr>
            <w:tcW w:w="2829" w:type="dxa"/>
            <w:tcBorders>
              <w:top w:val="single" w:sz="8" w:space="0" w:color="auto"/>
              <w:left w:val="single" w:sz="8" w:space="0" w:color="auto"/>
              <w:bottom w:val="single" w:sz="8" w:space="0" w:color="auto"/>
              <w:right w:val="single" w:sz="8" w:space="0" w:color="auto"/>
            </w:tcBorders>
          </w:tcPr>
          <w:p w14:paraId="5EB6491C" w14:textId="7A8BFE4C"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Minimal impact on </w:t>
            </w:r>
            <w:r w:rsidR="00824092" w:rsidRPr="0089314C">
              <w:rPr>
                <w:rFonts w:asciiTheme="majorHAnsi" w:hAnsiTheme="majorHAnsi" w:cstheme="majorHAnsi"/>
                <w:sz w:val="22"/>
                <w:szCs w:val="22"/>
              </w:rPr>
              <w:t>customer</w:t>
            </w:r>
            <w:r w:rsidRPr="0089314C">
              <w:rPr>
                <w:rFonts w:asciiTheme="majorHAnsi" w:hAnsiTheme="majorHAnsi" w:cstheme="majorHAnsi"/>
                <w:sz w:val="22"/>
                <w:szCs w:val="22"/>
              </w:rPr>
              <w:t xml:space="preserve"> health </w:t>
            </w:r>
          </w:p>
          <w:p w14:paraId="121FADA3"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Repeated failure to meet internal standards or follow protocols </w:t>
            </w:r>
          </w:p>
          <w:p w14:paraId="6455005B"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Organisational impact absorbed with significant intervention </w:t>
            </w:r>
          </w:p>
          <w:p w14:paraId="6F6E161D" w14:textId="29405CCC"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Minimal long term consequences </w:t>
            </w:r>
          </w:p>
        </w:tc>
        <w:tc>
          <w:tcPr>
            <w:tcW w:w="1984" w:type="dxa"/>
            <w:tcBorders>
              <w:top w:val="single" w:sz="8" w:space="0" w:color="auto"/>
              <w:left w:val="single" w:sz="8" w:space="0" w:color="auto"/>
              <w:bottom w:val="single" w:sz="8" w:space="0" w:color="auto"/>
              <w:right w:val="single" w:sz="8" w:space="0" w:color="auto"/>
            </w:tcBorders>
          </w:tcPr>
          <w:p w14:paraId="6478968F" w14:textId="77777777" w:rsidR="00824092" w:rsidRPr="0089314C" w:rsidRDefault="00824092" w:rsidP="00824092">
            <w:pPr>
              <w:pStyle w:val="Default"/>
              <w:rPr>
                <w:rFonts w:asciiTheme="majorHAnsi" w:hAnsiTheme="majorHAnsi" w:cstheme="majorHAnsi"/>
                <w:sz w:val="22"/>
                <w:szCs w:val="22"/>
              </w:rPr>
            </w:pPr>
          </w:p>
          <w:p w14:paraId="7A433C7C" w14:textId="3E263492" w:rsidR="005F3FC9" w:rsidRPr="0089314C" w:rsidRDefault="005F3FC9" w:rsidP="00824092">
            <w:pPr>
              <w:pStyle w:val="Default"/>
              <w:rPr>
                <w:rFonts w:asciiTheme="majorHAnsi" w:hAnsiTheme="majorHAnsi" w:cstheme="majorHAnsi"/>
                <w:sz w:val="22"/>
                <w:szCs w:val="22"/>
              </w:rPr>
            </w:pPr>
            <w:r w:rsidRPr="0089314C">
              <w:rPr>
                <w:rFonts w:asciiTheme="majorHAnsi" w:hAnsiTheme="majorHAnsi" w:cstheme="majorHAnsi"/>
                <w:sz w:val="22"/>
                <w:szCs w:val="22"/>
              </w:rPr>
              <w:t>Limited damage to reputation with stakeholders</w:t>
            </w:r>
            <w:r w:rsidR="00824092" w:rsidRPr="0089314C">
              <w:rPr>
                <w:rFonts w:asciiTheme="majorHAnsi" w:hAnsiTheme="majorHAnsi" w:cstheme="majorHAnsi"/>
                <w:sz w:val="22"/>
                <w:szCs w:val="22"/>
              </w:rPr>
              <w:t xml:space="preserve"> or customers</w:t>
            </w:r>
            <w:r w:rsidRPr="0089314C">
              <w:rPr>
                <w:rFonts w:asciiTheme="majorHAnsi" w:hAnsiTheme="majorHAnsi" w:cstheme="majorHAnsi"/>
                <w:sz w:val="22"/>
                <w:szCs w:val="22"/>
              </w:rPr>
              <w:t xml:space="preserve">  </w:t>
            </w:r>
          </w:p>
          <w:p w14:paraId="0074520B" w14:textId="77777777" w:rsidR="005F3FC9" w:rsidRPr="0089314C" w:rsidRDefault="005F3FC9" w:rsidP="00280F9D">
            <w:pPr>
              <w:pStyle w:val="Default"/>
              <w:rPr>
                <w:rFonts w:asciiTheme="majorHAnsi" w:hAnsiTheme="majorHAnsi" w:cstheme="majorHAnsi"/>
                <w:sz w:val="22"/>
                <w:szCs w:val="22"/>
              </w:rPr>
            </w:pPr>
          </w:p>
        </w:tc>
        <w:tc>
          <w:tcPr>
            <w:tcW w:w="1558" w:type="dxa"/>
            <w:tcBorders>
              <w:top w:val="single" w:sz="8" w:space="0" w:color="auto"/>
              <w:left w:val="single" w:sz="8" w:space="0" w:color="auto"/>
              <w:bottom w:val="single" w:sz="8" w:space="0" w:color="auto"/>
              <w:right w:val="single" w:sz="8" w:space="0" w:color="auto"/>
            </w:tcBorders>
          </w:tcPr>
          <w:p w14:paraId="097C202E" w14:textId="77777777" w:rsidR="005F3FC9" w:rsidRPr="0089314C" w:rsidRDefault="005F3FC9" w:rsidP="00280F9D">
            <w:pPr>
              <w:pStyle w:val="Default"/>
              <w:jc w:val="center"/>
              <w:rPr>
                <w:rFonts w:asciiTheme="majorHAnsi" w:hAnsiTheme="majorHAnsi" w:cstheme="majorHAnsi"/>
                <w:sz w:val="22"/>
                <w:szCs w:val="22"/>
              </w:rPr>
            </w:pPr>
            <w:r w:rsidRPr="0089314C">
              <w:rPr>
                <w:rFonts w:asciiTheme="majorHAnsi" w:hAnsiTheme="majorHAnsi" w:cstheme="majorHAnsi"/>
                <w:sz w:val="22"/>
                <w:szCs w:val="22"/>
              </w:rPr>
              <w:t xml:space="preserve">$50,000 - $250,000 </w:t>
            </w:r>
          </w:p>
        </w:tc>
      </w:tr>
      <w:tr w:rsidR="005F3FC9" w:rsidRPr="0089314C" w14:paraId="71F53B34" w14:textId="77777777" w:rsidTr="00824092">
        <w:tc>
          <w:tcPr>
            <w:tcW w:w="704" w:type="dxa"/>
            <w:shd w:val="clear" w:color="auto" w:fill="auto"/>
          </w:tcPr>
          <w:p w14:paraId="4EA99431" w14:textId="77777777" w:rsidR="005F3FC9" w:rsidRPr="0089314C" w:rsidRDefault="005F3FC9" w:rsidP="00280F9D">
            <w:pPr>
              <w:spacing w:before="60"/>
              <w:jc w:val="center"/>
              <w:rPr>
                <w:rFonts w:asciiTheme="majorHAnsi" w:hAnsiTheme="majorHAnsi" w:cstheme="majorHAnsi"/>
                <w:szCs w:val="22"/>
              </w:rPr>
            </w:pPr>
            <w:r w:rsidRPr="0089314C">
              <w:rPr>
                <w:rFonts w:asciiTheme="majorHAnsi" w:hAnsiTheme="majorHAnsi" w:cstheme="majorHAnsi"/>
                <w:szCs w:val="22"/>
              </w:rPr>
              <w:t>4</w:t>
            </w:r>
          </w:p>
        </w:tc>
        <w:tc>
          <w:tcPr>
            <w:tcW w:w="1140" w:type="dxa"/>
            <w:shd w:val="clear" w:color="auto" w:fill="auto"/>
          </w:tcPr>
          <w:p w14:paraId="5AA6E84D" w14:textId="77777777" w:rsidR="005F3FC9" w:rsidRPr="0089314C" w:rsidRDefault="005F3FC9" w:rsidP="00280F9D">
            <w:pPr>
              <w:spacing w:before="60"/>
              <w:rPr>
                <w:rFonts w:asciiTheme="majorHAnsi" w:hAnsiTheme="majorHAnsi" w:cstheme="majorHAnsi"/>
                <w:szCs w:val="22"/>
              </w:rPr>
            </w:pPr>
            <w:r w:rsidRPr="0089314C">
              <w:rPr>
                <w:rFonts w:asciiTheme="majorHAnsi" w:hAnsiTheme="majorHAnsi" w:cstheme="majorHAnsi"/>
                <w:szCs w:val="22"/>
              </w:rPr>
              <w:t>Major</w:t>
            </w:r>
          </w:p>
        </w:tc>
        <w:tc>
          <w:tcPr>
            <w:tcW w:w="2829" w:type="dxa"/>
            <w:tcBorders>
              <w:top w:val="single" w:sz="8" w:space="0" w:color="auto"/>
              <w:left w:val="single" w:sz="8" w:space="0" w:color="auto"/>
              <w:bottom w:val="single" w:sz="8" w:space="0" w:color="auto"/>
              <w:right w:val="single" w:sz="8" w:space="0" w:color="auto"/>
            </w:tcBorders>
          </w:tcPr>
          <w:p w14:paraId="12ABDE1B" w14:textId="364A8A8A"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Significant impact on </w:t>
            </w:r>
            <w:r w:rsidR="00824092" w:rsidRPr="0089314C">
              <w:rPr>
                <w:rFonts w:asciiTheme="majorHAnsi" w:hAnsiTheme="majorHAnsi" w:cstheme="majorHAnsi"/>
                <w:sz w:val="22"/>
                <w:szCs w:val="22"/>
              </w:rPr>
              <w:t xml:space="preserve">customer </w:t>
            </w:r>
            <w:r w:rsidRPr="0089314C">
              <w:rPr>
                <w:rFonts w:asciiTheme="majorHAnsi" w:hAnsiTheme="majorHAnsi" w:cstheme="majorHAnsi"/>
                <w:sz w:val="22"/>
                <w:szCs w:val="22"/>
              </w:rPr>
              <w:t xml:space="preserve">health </w:t>
            </w:r>
          </w:p>
          <w:p w14:paraId="667463B5"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Failure to meet legislative/professional standards </w:t>
            </w:r>
          </w:p>
          <w:p w14:paraId="1A2215E9"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Organisational impact absorbed with formal intervention by other agencies </w:t>
            </w:r>
          </w:p>
          <w:p w14:paraId="677CA9C4" w14:textId="73D51EE8"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Significant long term consequences </w:t>
            </w:r>
          </w:p>
        </w:tc>
        <w:tc>
          <w:tcPr>
            <w:tcW w:w="1984" w:type="dxa"/>
            <w:tcBorders>
              <w:top w:val="single" w:sz="8" w:space="0" w:color="auto"/>
              <w:left w:val="single" w:sz="8" w:space="0" w:color="auto"/>
              <w:bottom w:val="single" w:sz="8" w:space="0" w:color="auto"/>
              <w:right w:val="single" w:sz="8" w:space="0" w:color="auto"/>
            </w:tcBorders>
          </w:tcPr>
          <w:p w14:paraId="3489B38C" w14:textId="50625E4F"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Loss of credibility and confidence in organisation </w:t>
            </w:r>
          </w:p>
          <w:p w14:paraId="7ECCF75F" w14:textId="77777777" w:rsidR="00824092" w:rsidRPr="0089314C" w:rsidRDefault="00824092" w:rsidP="00280F9D">
            <w:pPr>
              <w:pStyle w:val="Default"/>
              <w:rPr>
                <w:rFonts w:asciiTheme="majorHAnsi" w:hAnsiTheme="majorHAnsi" w:cstheme="majorHAnsi"/>
                <w:sz w:val="22"/>
                <w:szCs w:val="22"/>
              </w:rPr>
            </w:pPr>
          </w:p>
          <w:p w14:paraId="21B9D88E" w14:textId="541D3026" w:rsidR="005F3FC9" w:rsidRPr="0089314C" w:rsidRDefault="00824092"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Media </w:t>
            </w:r>
            <w:r w:rsidR="005F3FC9" w:rsidRPr="0089314C">
              <w:rPr>
                <w:rFonts w:asciiTheme="majorHAnsi" w:hAnsiTheme="majorHAnsi" w:cstheme="majorHAnsi"/>
                <w:sz w:val="22"/>
                <w:szCs w:val="22"/>
              </w:rPr>
              <w:t xml:space="preserve">interest </w:t>
            </w:r>
          </w:p>
          <w:p w14:paraId="1D9B834C" w14:textId="77777777" w:rsidR="00824092" w:rsidRPr="0089314C" w:rsidRDefault="00824092" w:rsidP="00280F9D">
            <w:pPr>
              <w:pStyle w:val="Default"/>
              <w:rPr>
                <w:rFonts w:asciiTheme="majorHAnsi" w:hAnsiTheme="majorHAnsi" w:cstheme="majorHAnsi"/>
                <w:sz w:val="22"/>
                <w:szCs w:val="22"/>
              </w:rPr>
            </w:pPr>
          </w:p>
          <w:p w14:paraId="71B57921" w14:textId="52839943"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Significant </w:t>
            </w:r>
            <w:r w:rsidR="00824092" w:rsidRPr="0089314C">
              <w:rPr>
                <w:rFonts w:asciiTheme="majorHAnsi" w:hAnsiTheme="majorHAnsi" w:cstheme="majorHAnsi"/>
                <w:sz w:val="22"/>
                <w:szCs w:val="22"/>
              </w:rPr>
              <w:t xml:space="preserve">stakeholder or customer </w:t>
            </w:r>
            <w:r w:rsidRPr="0089314C">
              <w:rPr>
                <w:rFonts w:asciiTheme="majorHAnsi" w:hAnsiTheme="majorHAnsi" w:cstheme="majorHAnsi"/>
                <w:sz w:val="22"/>
                <w:szCs w:val="22"/>
              </w:rPr>
              <w:t xml:space="preserve"> concern </w:t>
            </w:r>
          </w:p>
          <w:p w14:paraId="59F4D402" w14:textId="77777777" w:rsidR="005F3FC9" w:rsidRPr="0089314C" w:rsidRDefault="005F3FC9" w:rsidP="00280F9D">
            <w:pPr>
              <w:pStyle w:val="Default"/>
              <w:rPr>
                <w:rFonts w:asciiTheme="majorHAnsi" w:hAnsiTheme="majorHAnsi" w:cstheme="majorHAnsi"/>
                <w:sz w:val="22"/>
                <w:szCs w:val="22"/>
              </w:rPr>
            </w:pPr>
          </w:p>
        </w:tc>
        <w:tc>
          <w:tcPr>
            <w:tcW w:w="1558" w:type="dxa"/>
            <w:tcBorders>
              <w:top w:val="single" w:sz="8" w:space="0" w:color="auto"/>
              <w:left w:val="single" w:sz="8" w:space="0" w:color="auto"/>
              <w:bottom w:val="single" w:sz="8" w:space="0" w:color="auto"/>
              <w:right w:val="single" w:sz="8" w:space="0" w:color="auto"/>
            </w:tcBorders>
          </w:tcPr>
          <w:p w14:paraId="207635A8" w14:textId="77777777" w:rsidR="005F3FC9" w:rsidRPr="0089314C" w:rsidRDefault="005F3FC9" w:rsidP="00280F9D">
            <w:pPr>
              <w:pStyle w:val="Default"/>
              <w:jc w:val="center"/>
              <w:rPr>
                <w:rFonts w:asciiTheme="majorHAnsi" w:hAnsiTheme="majorHAnsi" w:cstheme="majorHAnsi"/>
                <w:sz w:val="22"/>
                <w:szCs w:val="22"/>
              </w:rPr>
            </w:pPr>
            <w:r w:rsidRPr="0089314C">
              <w:rPr>
                <w:rFonts w:asciiTheme="majorHAnsi" w:hAnsiTheme="majorHAnsi" w:cstheme="majorHAnsi"/>
                <w:sz w:val="22"/>
                <w:szCs w:val="22"/>
              </w:rPr>
              <w:t xml:space="preserve">$250,000 - $1million </w:t>
            </w:r>
          </w:p>
        </w:tc>
      </w:tr>
      <w:tr w:rsidR="005F3FC9" w:rsidRPr="0089314C" w14:paraId="0A03F43A" w14:textId="77777777" w:rsidTr="00824092">
        <w:tc>
          <w:tcPr>
            <w:tcW w:w="704" w:type="dxa"/>
            <w:shd w:val="clear" w:color="auto" w:fill="auto"/>
          </w:tcPr>
          <w:p w14:paraId="67ED3D8A"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5</w:t>
            </w:r>
          </w:p>
        </w:tc>
        <w:tc>
          <w:tcPr>
            <w:tcW w:w="1140" w:type="dxa"/>
            <w:shd w:val="clear" w:color="auto" w:fill="auto"/>
          </w:tcPr>
          <w:p w14:paraId="135EB685"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Catastrophic</w:t>
            </w:r>
          </w:p>
        </w:tc>
        <w:tc>
          <w:tcPr>
            <w:tcW w:w="2829" w:type="dxa"/>
            <w:tcBorders>
              <w:top w:val="single" w:sz="8" w:space="0" w:color="auto"/>
              <w:left w:val="single" w:sz="8" w:space="0" w:color="auto"/>
              <w:bottom w:val="single" w:sz="8" w:space="0" w:color="auto"/>
              <w:right w:val="single" w:sz="8" w:space="0" w:color="auto"/>
            </w:tcBorders>
          </w:tcPr>
          <w:p w14:paraId="3AF6F14A" w14:textId="479B46DE"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Major impact on </w:t>
            </w:r>
            <w:r w:rsidR="00824092" w:rsidRPr="0089314C">
              <w:rPr>
                <w:rFonts w:asciiTheme="majorHAnsi" w:hAnsiTheme="majorHAnsi" w:cstheme="majorHAnsi"/>
                <w:sz w:val="22"/>
                <w:szCs w:val="22"/>
              </w:rPr>
              <w:t xml:space="preserve">customer </w:t>
            </w:r>
            <w:r w:rsidRPr="0089314C">
              <w:rPr>
                <w:rFonts w:asciiTheme="majorHAnsi" w:hAnsiTheme="majorHAnsi" w:cstheme="majorHAnsi"/>
                <w:sz w:val="22"/>
                <w:szCs w:val="22"/>
              </w:rPr>
              <w:t xml:space="preserve">health </w:t>
            </w:r>
          </w:p>
          <w:p w14:paraId="2E936778" w14:textId="77777777" w:rsidR="005F3FC9"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Gross failure to meet legislative/professional standards </w:t>
            </w:r>
          </w:p>
          <w:p w14:paraId="7A89D29F" w14:textId="77777777" w:rsidR="0089314C" w:rsidRPr="0089314C" w:rsidRDefault="0089314C" w:rsidP="00280F9D">
            <w:pPr>
              <w:pStyle w:val="Default"/>
              <w:rPr>
                <w:rFonts w:asciiTheme="majorHAnsi" w:hAnsiTheme="majorHAnsi" w:cstheme="majorHAnsi"/>
                <w:sz w:val="22"/>
                <w:szCs w:val="22"/>
              </w:rPr>
            </w:pPr>
          </w:p>
          <w:p w14:paraId="67F53A49"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Organisational impact absorbed with significant formal intervention by other agencies </w:t>
            </w:r>
          </w:p>
          <w:p w14:paraId="45C9FE9A" w14:textId="77777777"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Major long term consequences </w:t>
            </w:r>
          </w:p>
          <w:p w14:paraId="71392BFD" w14:textId="77777777" w:rsidR="005F3FC9" w:rsidRPr="0089314C" w:rsidRDefault="005F3FC9" w:rsidP="00280F9D">
            <w:pPr>
              <w:pStyle w:val="Default"/>
              <w:rPr>
                <w:rFonts w:asciiTheme="majorHAnsi" w:hAnsiTheme="majorHAnsi" w:cstheme="majorHAnsi"/>
                <w:sz w:val="22"/>
                <w:szCs w:val="22"/>
              </w:rPr>
            </w:pPr>
          </w:p>
        </w:tc>
        <w:tc>
          <w:tcPr>
            <w:tcW w:w="1984" w:type="dxa"/>
            <w:tcBorders>
              <w:top w:val="single" w:sz="8" w:space="0" w:color="auto"/>
              <w:left w:val="single" w:sz="8" w:space="0" w:color="auto"/>
              <w:bottom w:val="single" w:sz="8" w:space="0" w:color="auto"/>
              <w:right w:val="single" w:sz="8" w:space="0" w:color="auto"/>
            </w:tcBorders>
          </w:tcPr>
          <w:p w14:paraId="39598524" w14:textId="2E260AC5" w:rsidR="005F3FC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Major </w:t>
            </w:r>
            <w:r w:rsidR="00824092" w:rsidRPr="0089314C">
              <w:rPr>
                <w:rFonts w:asciiTheme="majorHAnsi" w:hAnsiTheme="majorHAnsi" w:cstheme="majorHAnsi"/>
                <w:sz w:val="22"/>
                <w:szCs w:val="22"/>
              </w:rPr>
              <w:t>customer</w:t>
            </w:r>
            <w:r w:rsidRPr="0089314C">
              <w:rPr>
                <w:rFonts w:asciiTheme="majorHAnsi" w:hAnsiTheme="majorHAnsi" w:cstheme="majorHAnsi"/>
                <w:sz w:val="22"/>
                <w:szCs w:val="22"/>
              </w:rPr>
              <w:t xml:space="preserve"> concern </w:t>
            </w:r>
          </w:p>
          <w:p w14:paraId="48350F4D" w14:textId="77777777" w:rsidR="00D66939" w:rsidRPr="0089314C" w:rsidRDefault="005F3FC9" w:rsidP="00280F9D">
            <w:pPr>
              <w:pStyle w:val="Default"/>
              <w:rPr>
                <w:rFonts w:asciiTheme="majorHAnsi" w:hAnsiTheme="majorHAnsi" w:cstheme="majorHAnsi"/>
                <w:sz w:val="22"/>
                <w:szCs w:val="22"/>
              </w:rPr>
            </w:pPr>
            <w:r w:rsidRPr="0089314C">
              <w:rPr>
                <w:rFonts w:asciiTheme="majorHAnsi" w:hAnsiTheme="majorHAnsi" w:cstheme="majorHAnsi"/>
                <w:sz w:val="22"/>
                <w:szCs w:val="22"/>
              </w:rPr>
              <w:t xml:space="preserve">− </w:t>
            </w:r>
            <w:r w:rsidR="00824092" w:rsidRPr="0089314C">
              <w:rPr>
                <w:rFonts w:asciiTheme="majorHAnsi" w:hAnsiTheme="majorHAnsi" w:cstheme="majorHAnsi"/>
                <w:sz w:val="22"/>
                <w:szCs w:val="22"/>
              </w:rPr>
              <w:t>Intervention by stakeholders</w:t>
            </w:r>
          </w:p>
          <w:p w14:paraId="3A559636" w14:textId="13842038" w:rsidR="005F3FC9" w:rsidRPr="0089314C" w:rsidRDefault="00D66939" w:rsidP="00D66939">
            <w:pPr>
              <w:pStyle w:val="Default"/>
              <w:rPr>
                <w:rFonts w:asciiTheme="majorHAnsi" w:hAnsiTheme="majorHAnsi" w:cstheme="majorHAnsi"/>
                <w:sz w:val="22"/>
                <w:szCs w:val="22"/>
              </w:rPr>
            </w:pPr>
            <w:r w:rsidRPr="0089314C">
              <w:rPr>
                <w:rFonts w:asciiTheme="majorHAnsi" w:hAnsiTheme="majorHAnsi" w:cstheme="majorHAnsi"/>
                <w:sz w:val="22"/>
                <w:szCs w:val="22"/>
              </w:rPr>
              <w:t>- Ongoing media interest</w:t>
            </w:r>
            <w:r w:rsidR="005F3FC9" w:rsidRPr="0089314C">
              <w:rPr>
                <w:rFonts w:asciiTheme="majorHAnsi" w:hAnsiTheme="majorHAnsi" w:cstheme="majorHAnsi"/>
                <w:sz w:val="22"/>
                <w:szCs w:val="22"/>
              </w:rPr>
              <w:t xml:space="preserve"> </w:t>
            </w:r>
          </w:p>
          <w:p w14:paraId="0070712F" w14:textId="77777777" w:rsidR="005F3FC9" w:rsidRPr="0089314C" w:rsidRDefault="005F3FC9" w:rsidP="00280F9D">
            <w:pPr>
              <w:pStyle w:val="Default"/>
              <w:rPr>
                <w:rFonts w:asciiTheme="majorHAnsi" w:hAnsiTheme="majorHAnsi" w:cstheme="majorHAnsi"/>
                <w:sz w:val="22"/>
                <w:szCs w:val="22"/>
              </w:rPr>
            </w:pPr>
          </w:p>
        </w:tc>
        <w:tc>
          <w:tcPr>
            <w:tcW w:w="1558" w:type="dxa"/>
            <w:tcBorders>
              <w:top w:val="single" w:sz="8" w:space="0" w:color="auto"/>
              <w:left w:val="single" w:sz="8" w:space="0" w:color="auto"/>
              <w:bottom w:val="single" w:sz="8" w:space="0" w:color="auto"/>
              <w:right w:val="single" w:sz="8" w:space="0" w:color="auto"/>
            </w:tcBorders>
          </w:tcPr>
          <w:p w14:paraId="74B2CA33" w14:textId="77777777" w:rsidR="005F3FC9" w:rsidRPr="0089314C" w:rsidRDefault="005F3FC9" w:rsidP="00280F9D">
            <w:pPr>
              <w:pStyle w:val="Default"/>
              <w:jc w:val="center"/>
              <w:rPr>
                <w:rFonts w:asciiTheme="majorHAnsi" w:hAnsiTheme="majorHAnsi" w:cstheme="majorHAnsi"/>
                <w:sz w:val="22"/>
                <w:szCs w:val="22"/>
              </w:rPr>
            </w:pPr>
            <w:r w:rsidRPr="0089314C">
              <w:rPr>
                <w:rFonts w:asciiTheme="majorHAnsi" w:hAnsiTheme="majorHAnsi" w:cstheme="majorHAnsi"/>
                <w:sz w:val="22"/>
                <w:szCs w:val="22"/>
              </w:rPr>
              <w:t xml:space="preserve">&gt; $1 million </w:t>
            </w:r>
          </w:p>
        </w:tc>
      </w:tr>
    </w:tbl>
    <w:p w14:paraId="64DEAF07" w14:textId="77777777" w:rsidR="00E9093A" w:rsidRDefault="00E9093A" w:rsidP="000D5C7F">
      <w:pPr>
        <w:pStyle w:val="Body"/>
        <w:rPr>
          <w:rFonts w:asciiTheme="majorHAnsi" w:hAnsiTheme="majorHAnsi" w:cstheme="majorHAnsi"/>
          <w:b/>
          <w:i/>
        </w:rPr>
      </w:pPr>
    </w:p>
    <w:p w14:paraId="6546AF07" w14:textId="7F2A7B8E" w:rsidR="000D5C7F" w:rsidRPr="00280F9D" w:rsidRDefault="0050623A" w:rsidP="000D5C7F">
      <w:pPr>
        <w:pStyle w:val="Body"/>
        <w:rPr>
          <w:rFonts w:asciiTheme="majorHAnsi" w:hAnsiTheme="majorHAnsi" w:cstheme="majorHAnsi"/>
          <w:b/>
          <w:i/>
        </w:rPr>
      </w:pPr>
      <w:r>
        <w:rPr>
          <w:rFonts w:asciiTheme="majorHAnsi" w:hAnsiTheme="majorHAnsi" w:cstheme="majorHAnsi"/>
          <w:b/>
          <w:i/>
        </w:rPr>
        <w:t xml:space="preserve">Table 4: </w:t>
      </w:r>
      <w:r w:rsidR="000D5C7F" w:rsidRPr="00280F9D">
        <w:rPr>
          <w:rFonts w:asciiTheme="majorHAnsi" w:hAnsiTheme="majorHAnsi" w:cstheme="majorHAnsi"/>
          <w:b/>
          <w:i/>
        </w:rPr>
        <w:t>Qualitative risk estimation (DEWS, 2008)</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48"/>
        <w:gridCol w:w="1275"/>
        <w:gridCol w:w="1418"/>
        <w:gridCol w:w="1276"/>
        <w:gridCol w:w="1701"/>
      </w:tblGrid>
      <w:tr w:rsidR="000D5C7F" w:rsidRPr="0089314C" w14:paraId="19446C96" w14:textId="77777777" w:rsidTr="000D5C7F">
        <w:tc>
          <w:tcPr>
            <w:tcW w:w="1908" w:type="dxa"/>
            <w:shd w:val="clear" w:color="auto" w:fill="auto"/>
          </w:tcPr>
          <w:p w14:paraId="63B594F4" w14:textId="77777777" w:rsidR="000D5C7F" w:rsidRPr="0089314C" w:rsidRDefault="000D5C7F" w:rsidP="000D5C7F">
            <w:pPr>
              <w:spacing w:before="60" w:after="60"/>
              <w:jc w:val="center"/>
              <w:rPr>
                <w:rFonts w:cs="Calibri"/>
                <w:b/>
                <w:szCs w:val="18"/>
              </w:rPr>
            </w:pPr>
            <w:r w:rsidRPr="0089314C">
              <w:rPr>
                <w:rFonts w:cs="Calibri"/>
                <w:b/>
                <w:szCs w:val="18"/>
              </w:rPr>
              <w:t>Likelihood</w:t>
            </w:r>
          </w:p>
        </w:tc>
        <w:tc>
          <w:tcPr>
            <w:tcW w:w="7018" w:type="dxa"/>
            <w:gridSpan w:val="5"/>
            <w:shd w:val="clear" w:color="auto" w:fill="auto"/>
          </w:tcPr>
          <w:p w14:paraId="482046AE" w14:textId="77777777" w:rsidR="000D5C7F" w:rsidRPr="0089314C" w:rsidRDefault="000D5C7F" w:rsidP="000D5C7F">
            <w:pPr>
              <w:spacing w:before="60" w:after="60"/>
              <w:jc w:val="center"/>
              <w:rPr>
                <w:rFonts w:cs="Calibri"/>
                <w:b/>
                <w:szCs w:val="18"/>
              </w:rPr>
            </w:pPr>
            <w:r w:rsidRPr="0089314C">
              <w:rPr>
                <w:rFonts w:cs="Calibri"/>
                <w:b/>
                <w:szCs w:val="18"/>
              </w:rPr>
              <w:t>Consequence</w:t>
            </w:r>
          </w:p>
        </w:tc>
      </w:tr>
      <w:tr w:rsidR="000D5C7F" w:rsidRPr="0089314C" w14:paraId="431C6FB8" w14:textId="77777777" w:rsidTr="000D5C7F">
        <w:tc>
          <w:tcPr>
            <w:tcW w:w="1908" w:type="dxa"/>
            <w:shd w:val="clear" w:color="auto" w:fill="auto"/>
          </w:tcPr>
          <w:p w14:paraId="71067521" w14:textId="77777777" w:rsidR="000D5C7F" w:rsidRPr="0089314C" w:rsidRDefault="000D5C7F" w:rsidP="000D5C7F">
            <w:pPr>
              <w:spacing w:before="60" w:after="60"/>
              <w:rPr>
                <w:rFonts w:cs="Calibri"/>
                <w:szCs w:val="18"/>
              </w:rPr>
            </w:pPr>
          </w:p>
        </w:tc>
        <w:tc>
          <w:tcPr>
            <w:tcW w:w="1348" w:type="dxa"/>
            <w:shd w:val="clear" w:color="auto" w:fill="auto"/>
          </w:tcPr>
          <w:p w14:paraId="1FC86D80" w14:textId="680DE1EF" w:rsidR="000D5C7F" w:rsidRPr="0089314C" w:rsidRDefault="000D5C7F" w:rsidP="000D5C7F">
            <w:pPr>
              <w:spacing w:before="60" w:after="60"/>
              <w:jc w:val="center"/>
              <w:rPr>
                <w:rFonts w:cs="Calibri"/>
                <w:b/>
                <w:szCs w:val="18"/>
              </w:rPr>
            </w:pPr>
            <w:r w:rsidRPr="0089314C">
              <w:rPr>
                <w:rFonts w:cs="Calibri"/>
                <w:b/>
                <w:szCs w:val="18"/>
              </w:rPr>
              <w:t xml:space="preserve">1 </w:t>
            </w:r>
            <w:r w:rsidR="001E034F" w:rsidRPr="0089314C">
              <w:rPr>
                <w:rFonts w:cs="Calibri"/>
                <w:b/>
                <w:szCs w:val="18"/>
              </w:rPr>
              <w:t>Ins</w:t>
            </w:r>
            <w:r w:rsidRPr="0089314C">
              <w:rPr>
                <w:rFonts w:cs="Calibri"/>
                <w:b/>
                <w:szCs w:val="18"/>
              </w:rPr>
              <w:t>ignificant</w:t>
            </w:r>
          </w:p>
        </w:tc>
        <w:tc>
          <w:tcPr>
            <w:tcW w:w="1275" w:type="dxa"/>
            <w:shd w:val="clear" w:color="auto" w:fill="auto"/>
          </w:tcPr>
          <w:p w14:paraId="671D7A60" w14:textId="77777777" w:rsidR="000D5C7F" w:rsidRPr="0089314C" w:rsidRDefault="000D5C7F" w:rsidP="000D5C7F">
            <w:pPr>
              <w:spacing w:before="60" w:after="60"/>
              <w:jc w:val="center"/>
              <w:rPr>
                <w:rFonts w:cs="Calibri"/>
                <w:b/>
                <w:szCs w:val="18"/>
              </w:rPr>
            </w:pPr>
            <w:r w:rsidRPr="0089314C">
              <w:rPr>
                <w:rFonts w:cs="Calibri"/>
                <w:b/>
                <w:szCs w:val="18"/>
              </w:rPr>
              <w:t>2 Minor</w:t>
            </w:r>
          </w:p>
        </w:tc>
        <w:tc>
          <w:tcPr>
            <w:tcW w:w="1418" w:type="dxa"/>
            <w:shd w:val="clear" w:color="auto" w:fill="auto"/>
          </w:tcPr>
          <w:p w14:paraId="70EC9B86" w14:textId="77777777" w:rsidR="000D5C7F" w:rsidRPr="0089314C" w:rsidRDefault="000D5C7F" w:rsidP="000D5C7F">
            <w:pPr>
              <w:spacing w:before="60" w:after="60"/>
              <w:jc w:val="center"/>
              <w:rPr>
                <w:rFonts w:cs="Calibri"/>
                <w:b/>
                <w:szCs w:val="18"/>
              </w:rPr>
            </w:pPr>
            <w:r w:rsidRPr="0089314C">
              <w:rPr>
                <w:rFonts w:cs="Calibri"/>
                <w:b/>
                <w:szCs w:val="18"/>
              </w:rPr>
              <w:t>3 Moderate</w:t>
            </w:r>
          </w:p>
        </w:tc>
        <w:tc>
          <w:tcPr>
            <w:tcW w:w="1276" w:type="dxa"/>
            <w:shd w:val="clear" w:color="auto" w:fill="auto"/>
          </w:tcPr>
          <w:p w14:paraId="40175E0A" w14:textId="77777777" w:rsidR="000D5C7F" w:rsidRPr="0089314C" w:rsidRDefault="000D5C7F" w:rsidP="000D5C7F">
            <w:pPr>
              <w:spacing w:before="60" w:after="60"/>
              <w:jc w:val="center"/>
              <w:rPr>
                <w:rFonts w:cs="Calibri"/>
                <w:b/>
                <w:szCs w:val="18"/>
              </w:rPr>
            </w:pPr>
            <w:r w:rsidRPr="0089314C">
              <w:rPr>
                <w:rFonts w:cs="Calibri"/>
                <w:b/>
                <w:szCs w:val="18"/>
              </w:rPr>
              <w:t>4 Major</w:t>
            </w:r>
          </w:p>
        </w:tc>
        <w:tc>
          <w:tcPr>
            <w:tcW w:w="1701" w:type="dxa"/>
            <w:shd w:val="clear" w:color="auto" w:fill="auto"/>
          </w:tcPr>
          <w:p w14:paraId="5B7F70EF" w14:textId="77777777" w:rsidR="000D5C7F" w:rsidRPr="0089314C" w:rsidRDefault="000D5C7F" w:rsidP="000D5C7F">
            <w:pPr>
              <w:spacing w:before="60" w:after="60"/>
              <w:jc w:val="center"/>
              <w:rPr>
                <w:rFonts w:cs="Calibri"/>
                <w:b/>
                <w:szCs w:val="18"/>
              </w:rPr>
            </w:pPr>
            <w:r w:rsidRPr="0089314C">
              <w:rPr>
                <w:rFonts w:cs="Calibri"/>
                <w:b/>
                <w:szCs w:val="18"/>
              </w:rPr>
              <w:t>5 Catastrophic</w:t>
            </w:r>
          </w:p>
        </w:tc>
      </w:tr>
      <w:tr w:rsidR="000D5C7F" w:rsidRPr="0089314C" w14:paraId="11BF32F3" w14:textId="77777777" w:rsidTr="000D5C7F">
        <w:tc>
          <w:tcPr>
            <w:tcW w:w="1908" w:type="dxa"/>
            <w:shd w:val="clear" w:color="auto" w:fill="auto"/>
          </w:tcPr>
          <w:p w14:paraId="34F6B917" w14:textId="77777777" w:rsidR="000D5C7F" w:rsidRPr="0089314C" w:rsidRDefault="000D5C7F" w:rsidP="000D5C7F">
            <w:pPr>
              <w:spacing w:before="60"/>
              <w:rPr>
                <w:rFonts w:cs="Calibri"/>
                <w:szCs w:val="18"/>
              </w:rPr>
            </w:pPr>
            <w:r w:rsidRPr="0089314C">
              <w:rPr>
                <w:rFonts w:cs="Calibri"/>
                <w:szCs w:val="18"/>
              </w:rPr>
              <w:t>A Rare</w:t>
            </w:r>
          </w:p>
        </w:tc>
        <w:tc>
          <w:tcPr>
            <w:tcW w:w="1348" w:type="dxa"/>
            <w:shd w:val="clear" w:color="auto" w:fill="auto"/>
          </w:tcPr>
          <w:p w14:paraId="782779A0" w14:textId="77777777" w:rsidR="000D5C7F" w:rsidRPr="0089314C" w:rsidRDefault="000D5C7F" w:rsidP="000D5C7F">
            <w:pPr>
              <w:spacing w:before="60"/>
              <w:rPr>
                <w:rFonts w:cs="Calibri"/>
                <w:szCs w:val="18"/>
              </w:rPr>
            </w:pPr>
            <w:r w:rsidRPr="0089314C">
              <w:rPr>
                <w:rFonts w:cs="Calibri"/>
                <w:szCs w:val="18"/>
              </w:rPr>
              <w:t>Low</w:t>
            </w:r>
          </w:p>
        </w:tc>
        <w:tc>
          <w:tcPr>
            <w:tcW w:w="1275" w:type="dxa"/>
            <w:shd w:val="clear" w:color="auto" w:fill="auto"/>
          </w:tcPr>
          <w:p w14:paraId="1D71D9E6" w14:textId="77777777" w:rsidR="000D5C7F" w:rsidRPr="0089314C" w:rsidRDefault="000D5C7F" w:rsidP="000D5C7F">
            <w:pPr>
              <w:spacing w:before="60"/>
              <w:rPr>
                <w:rFonts w:cs="Calibri"/>
                <w:szCs w:val="18"/>
              </w:rPr>
            </w:pPr>
            <w:r w:rsidRPr="0089314C">
              <w:rPr>
                <w:rFonts w:cs="Calibri"/>
                <w:szCs w:val="18"/>
              </w:rPr>
              <w:t>Low</w:t>
            </w:r>
          </w:p>
        </w:tc>
        <w:tc>
          <w:tcPr>
            <w:tcW w:w="1418" w:type="dxa"/>
            <w:shd w:val="clear" w:color="auto" w:fill="auto"/>
          </w:tcPr>
          <w:p w14:paraId="33C12040" w14:textId="77777777" w:rsidR="000D5C7F" w:rsidRPr="0089314C" w:rsidRDefault="000D5C7F" w:rsidP="000D5C7F">
            <w:pPr>
              <w:spacing w:before="60"/>
              <w:rPr>
                <w:rFonts w:cs="Calibri"/>
                <w:szCs w:val="18"/>
              </w:rPr>
            </w:pPr>
            <w:r w:rsidRPr="0089314C">
              <w:rPr>
                <w:rFonts w:cs="Calibri"/>
                <w:szCs w:val="18"/>
              </w:rPr>
              <w:t>Low</w:t>
            </w:r>
          </w:p>
        </w:tc>
        <w:tc>
          <w:tcPr>
            <w:tcW w:w="1276" w:type="dxa"/>
            <w:shd w:val="clear" w:color="auto" w:fill="auto"/>
          </w:tcPr>
          <w:p w14:paraId="12FF0CF9" w14:textId="77777777" w:rsidR="000D5C7F" w:rsidRPr="0089314C" w:rsidRDefault="000D5C7F" w:rsidP="000D5C7F">
            <w:pPr>
              <w:spacing w:before="60"/>
              <w:rPr>
                <w:rFonts w:cs="Calibri"/>
                <w:szCs w:val="18"/>
              </w:rPr>
            </w:pPr>
            <w:r w:rsidRPr="0089314C">
              <w:rPr>
                <w:rFonts w:cs="Calibri"/>
                <w:szCs w:val="18"/>
              </w:rPr>
              <w:t>High</w:t>
            </w:r>
          </w:p>
        </w:tc>
        <w:tc>
          <w:tcPr>
            <w:tcW w:w="1701" w:type="dxa"/>
            <w:shd w:val="clear" w:color="auto" w:fill="auto"/>
          </w:tcPr>
          <w:p w14:paraId="5DA15824" w14:textId="77777777" w:rsidR="000D5C7F" w:rsidRPr="0089314C" w:rsidRDefault="000D5C7F" w:rsidP="000D5C7F">
            <w:pPr>
              <w:spacing w:before="60"/>
              <w:rPr>
                <w:rFonts w:cs="Calibri"/>
                <w:szCs w:val="18"/>
              </w:rPr>
            </w:pPr>
            <w:r w:rsidRPr="0089314C">
              <w:rPr>
                <w:rFonts w:cs="Calibri"/>
                <w:szCs w:val="18"/>
              </w:rPr>
              <w:t>High</w:t>
            </w:r>
          </w:p>
        </w:tc>
      </w:tr>
      <w:tr w:rsidR="000D5C7F" w:rsidRPr="0089314C" w14:paraId="5ED366C2" w14:textId="77777777" w:rsidTr="000D5C7F">
        <w:tc>
          <w:tcPr>
            <w:tcW w:w="1908" w:type="dxa"/>
            <w:shd w:val="clear" w:color="auto" w:fill="auto"/>
          </w:tcPr>
          <w:p w14:paraId="6F124DE5" w14:textId="77777777" w:rsidR="000D5C7F" w:rsidRPr="0089314C" w:rsidRDefault="000D5C7F" w:rsidP="000D5C7F">
            <w:pPr>
              <w:spacing w:before="60"/>
              <w:rPr>
                <w:rFonts w:cs="Calibri"/>
                <w:szCs w:val="18"/>
              </w:rPr>
            </w:pPr>
            <w:r w:rsidRPr="0089314C">
              <w:rPr>
                <w:rFonts w:cs="Calibri"/>
                <w:szCs w:val="18"/>
              </w:rPr>
              <w:t>B Unlikely</w:t>
            </w:r>
          </w:p>
        </w:tc>
        <w:tc>
          <w:tcPr>
            <w:tcW w:w="1348" w:type="dxa"/>
            <w:shd w:val="clear" w:color="auto" w:fill="auto"/>
          </w:tcPr>
          <w:p w14:paraId="2C433E2F" w14:textId="77777777" w:rsidR="000D5C7F" w:rsidRPr="0089314C" w:rsidRDefault="000D5C7F" w:rsidP="000D5C7F">
            <w:pPr>
              <w:spacing w:before="60"/>
              <w:rPr>
                <w:rFonts w:cs="Calibri"/>
                <w:szCs w:val="18"/>
              </w:rPr>
            </w:pPr>
            <w:r w:rsidRPr="0089314C">
              <w:rPr>
                <w:rFonts w:cs="Calibri"/>
                <w:szCs w:val="18"/>
              </w:rPr>
              <w:t>Low</w:t>
            </w:r>
          </w:p>
        </w:tc>
        <w:tc>
          <w:tcPr>
            <w:tcW w:w="1275" w:type="dxa"/>
            <w:shd w:val="clear" w:color="auto" w:fill="auto"/>
          </w:tcPr>
          <w:p w14:paraId="2AB54B72" w14:textId="77777777" w:rsidR="000D5C7F" w:rsidRPr="0089314C" w:rsidRDefault="000D5C7F" w:rsidP="000D5C7F">
            <w:pPr>
              <w:spacing w:before="60"/>
              <w:rPr>
                <w:rFonts w:cs="Calibri"/>
                <w:szCs w:val="18"/>
              </w:rPr>
            </w:pPr>
            <w:r w:rsidRPr="0089314C">
              <w:rPr>
                <w:rFonts w:cs="Calibri"/>
                <w:szCs w:val="18"/>
              </w:rPr>
              <w:t>Low</w:t>
            </w:r>
          </w:p>
        </w:tc>
        <w:tc>
          <w:tcPr>
            <w:tcW w:w="1418" w:type="dxa"/>
            <w:shd w:val="clear" w:color="auto" w:fill="auto"/>
          </w:tcPr>
          <w:p w14:paraId="081C1B00" w14:textId="77777777" w:rsidR="000D5C7F" w:rsidRPr="0089314C" w:rsidRDefault="000D5C7F" w:rsidP="000D5C7F">
            <w:pPr>
              <w:spacing w:before="60"/>
              <w:rPr>
                <w:rFonts w:cs="Calibri"/>
                <w:szCs w:val="18"/>
              </w:rPr>
            </w:pPr>
            <w:r w:rsidRPr="0089314C">
              <w:rPr>
                <w:rFonts w:cs="Calibri"/>
                <w:szCs w:val="18"/>
              </w:rPr>
              <w:t>Moderate</w:t>
            </w:r>
          </w:p>
        </w:tc>
        <w:tc>
          <w:tcPr>
            <w:tcW w:w="1276" w:type="dxa"/>
            <w:shd w:val="clear" w:color="auto" w:fill="auto"/>
          </w:tcPr>
          <w:p w14:paraId="39448686" w14:textId="77777777" w:rsidR="000D5C7F" w:rsidRPr="0089314C" w:rsidRDefault="000D5C7F" w:rsidP="000D5C7F">
            <w:pPr>
              <w:spacing w:before="60"/>
              <w:rPr>
                <w:rFonts w:cs="Calibri"/>
                <w:szCs w:val="18"/>
              </w:rPr>
            </w:pPr>
            <w:r w:rsidRPr="0089314C">
              <w:rPr>
                <w:rFonts w:cs="Calibri"/>
                <w:szCs w:val="18"/>
              </w:rPr>
              <w:t>High</w:t>
            </w:r>
          </w:p>
        </w:tc>
        <w:tc>
          <w:tcPr>
            <w:tcW w:w="1701" w:type="dxa"/>
            <w:shd w:val="clear" w:color="auto" w:fill="auto"/>
          </w:tcPr>
          <w:p w14:paraId="14E98D03" w14:textId="77777777" w:rsidR="000D5C7F" w:rsidRPr="0089314C" w:rsidRDefault="000D5C7F" w:rsidP="000D5C7F">
            <w:pPr>
              <w:spacing w:before="60"/>
              <w:rPr>
                <w:rFonts w:cs="Calibri"/>
                <w:szCs w:val="18"/>
              </w:rPr>
            </w:pPr>
            <w:r w:rsidRPr="0089314C">
              <w:rPr>
                <w:rFonts w:cs="Calibri"/>
                <w:szCs w:val="18"/>
              </w:rPr>
              <w:t>Very High</w:t>
            </w:r>
          </w:p>
        </w:tc>
      </w:tr>
      <w:tr w:rsidR="000D5C7F" w:rsidRPr="0089314C" w14:paraId="09C6734A" w14:textId="77777777" w:rsidTr="000D5C7F">
        <w:tc>
          <w:tcPr>
            <w:tcW w:w="1908" w:type="dxa"/>
            <w:shd w:val="clear" w:color="auto" w:fill="auto"/>
          </w:tcPr>
          <w:p w14:paraId="6F1A02EE" w14:textId="77777777" w:rsidR="000D5C7F" w:rsidRPr="0089314C" w:rsidRDefault="000D5C7F" w:rsidP="000D5C7F">
            <w:pPr>
              <w:spacing w:before="60"/>
              <w:rPr>
                <w:rFonts w:cs="Calibri"/>
                <w:szCs w:val="18"/>
              </w:rPr>
            </w:pPr>
            <w:r w:rsidRPr="0089314C">
              <w:rPr>
                <w:rFonts w:cs="Calibri"/>
                <w:szCs w:val="18"/>
              </w:rPr>
              <w:t>C Possible</w:t>
            </w:r>
          </w:p>
        </w:tc>
        <w:tc>
          <w:tcPr>
            <w:tcW w:w="1348" w:type="dxa"/>
            <w:shd w:val="clear" w:color="auto" w:fill="auto"/>
          </w:tcPr>
          <w:p w14:paraId="53EF5839" w14:textId="77777777" w:rsidR="000D5C7F" w:rsidRPr="0089314C" w:rsidRDefault="000D5C7F" w:rsidP="000D5C7F">
            <w:pPr>
              <w:spacing w:before="60"/>
              <w:rPr>
                <w:rFonts w:cs="Calibri"/>
                <w:szCs w:val="18"/>
              </w:rPr>
            </w:pPr>
            <w:r w:rsidRPr="0089314C">
              <w:rPr>
                <w:rFonts w:cs="Calibri"/>
                <w:szCs w:val="18"/>
              </w:rPr>
              <w:t>Low</w:t>
            </w:r>
          </w:p>
        </w:tc>
        <w:tc>
          <w:tcPr>
            <w:tcW w:w="1275" w:type="dxa"/>
            <w:shd w:val="clear" w:color="auto" w:fill="auto"/>
          </w:tcPr>
          <w:p w14:paraId="201874FA" w14:textId="77777777" w:rsidR="000D5C7F" w:rsidRPr="0089314C" w:rsidRDefault="000D5C7F" w:rsidP="000D5C7F">
            <w:pPr>
              <w:spacing w:before="60"/>
              <w:rPr>
                <w:rFonts w:cs="Calibri"/>
                <w:szCs w:val="18"/>
              </w:rPr>
            </w:pPr>
            <w:r w:rsidRPr="0089314C">
              <w:rPr>
                <w:rFonts w:cs="Calibri"/>
                <w:szCs w:val="18"/>
              </w:rPr>
              <w:t>Moderate</w:t>
            </w:r>
          </w:p>
        </w:tc>
        <w:tc>
          <w:tcPr>
            <w:tcW w:w="1418" w:type="dxa"/>
            <w:shd w:val="clear" w:color="auto" w:fill="auto"/>
          </w:tcPr>
          <w:p w14:paraId="654C4E5E" w14:textId="77777777" w:rsidR="000D5C7F" w:rsidRPr="0089314C" w:rsidRDefault="000D5C7F" w:rsidP="000D5C7F">
            <w:pPr>
              <w:spacing w:before="60"/>
              <w:rPr>
                <w:rFonts w:cs="Calibri"/>
                <w:szCs w:val="18"/>
              </w:rPr>
            </w:pPr>
            <w:r w:rsidRPr="0089314C">
              <w:rPr>
                <w:rFonts w:cs="Calibri"/>
                <w:szCs w:val="18"/>
              </w:rPr>
              <w:t>High</w:t>
            </w:r>
          </w:p>
        </w:tc>
        <w:tc>
          <w:tcPr>
            <w:tcW w:w="1276" w:type="dxa"/>
            <w:shd w:val="clear" w:color="auto" w:fill="auto"/>
          </w:tcPr>
          <w:p w14:paraId="3B676B27" w14:textId="77777777" w:rsidR="000D5C7F" w:rsidRPr="0089314C" w:rsidRDefault="000D5C7F" w:rsidP="000D5C7F">
            <w:pPr>
              <w:spacing w:before="60"/>
              <w:rPr>
                <w:rFonts w:cs="Calibri"/>
                <w:szCs w:val="18"/>
              </w:rPr>
            </w:pPr>
            <w:r w:rsidRPr="0089314C">
              <w:rPr>
                <w:rFonts w:cs="Calibri"/>
                <w:szCs w:val="18"/>
              </w:rPr>
              <w:t>Very High</w:t>
            </w:r>
          </w:p>
        </w:tc>
        <w:tc>
          <w:tcPr>
            <w:tcW w:w="1701" w:type="dxa"/>
            <w:shd w:val="clear" w:color="auto" w:fill="auto"/>
          </w:tcPr>
          <w:p w14:paraId="09868C71" w14:textId="77777777" w:rsidR="000D5C7F" w:rsidRPr="0089314C" w:rsidRDefault="000D5C7F" w:rsidP="000D5C7F">
            <w:pPr>
              <w:spacing w:before="60"/>
              <w:rPr>
                <w:rFonts w:cs="Calibri"/>
                <w:szCs w:val="18"/>
              </w:rPr>
            </w:pPr>
            <w:r w:rsidRPr="0089314C">
              <w:rPr>
                <w:rFonts w:cs="Calibri"/>
                <w:szCs w:val="18"/>
              </w:rPr>
              <w:t>Very High</w:t>
            </w:r>
          </w:p>
        </w:tc>
      </w:tr>
      <w:tr w:rsidR="000D5C7F" w:rsidRPr="0089314C" w14:paraId="562D856B" w14:textId="77777777" w:rsidTr="000D5C7F">
        <w:tc>
          <w:tcPr>
            <w:tcW w:w="1908" w:type="dxa"/>
            <w:shd w:val="clear" w:color="auto" w:fill="auto"/>
          </w:tcPr>
          <w:p w14:paraId="1D41A61E" w14:textId="77777777" w:rsidR="000D5C7F" w:rsidRPr="0089314C" w:rsidRDefault="000D5C7F" w:rsidP="000D5C7F">
            <w:pPr>
              <w:spacing w:before="60"/>
              <w:rPr>
                <w:rFonts w:cs="Calibri"/>
                <w:szCs w:val="18"/>
              </w:rPr>
            </w:pPr>
            <w:r w:rsidRPr="0089314C">
              <w:rPr>
                <w:rFonts w:cs="Calibri"/>
                <w:szCs w:val="18"/>
              </w:rPr>
              <w:t>D Likely</w:t>
            </w:r>
          </w:p>
        </w:tc>
        <w:tc>
          <w:tcPr>
            <w:tcW w:w="1348" w:type="dxa"/>
            <w:shd w:val="clear" w:color="auto" w:fill="auto"/>
          </w:tcPr>
          <w:p w14:paraId="7A8E8444" w14:textId="77777777" w:rsidR="000D5C7F" w:rsidRPr="0089314C" w:rsidRDefault="000D5C7F" w:rsidP="000D5C7F">
            <w:pPr>
              <w:spacing w:before="60"/>
              <w:rPr>
                <w:rFonts w:cs="Calibri"/>
                <w:szCs w:val="18"/>
              </w:rPr>
            </w:pPr>
            <w:r w:rsidRPr="0089314C">
              <w:rPr>
                <w:rFonts w:cs="Calibri"/>
                <w:szCs w:val="18"/>
              </w:rPr>
              <w:t>Low</w:t>
            </w:r>
          </w:p>
        </w:tc>
        <w:tc>
          <w:tcPr>
            <w:tcW w:w="1275" w:type="dxa"/>
            <w:shd w:val="clear" w:color="auto" w:fill="auto"/>
          </w:tcPr>
          <w:p w14:paraId="48752DD2" w14:textId="77777777" w:rsidR="000D5C7F" w:rsidRPr="0089314C" w:rsidRDefault="000D5C7F" w:rsidP="000D5C7F">
            <w:pPr>
              <w:spacing w:before="60"/>
              <w:rPr>
                <w:rFonts w:cs="Calibri"/>
                <w:szCs w:val="18"/>
              </w:rPr>
            </w:pPr>
            <w:r w:rsidRPr="0089314C">
              <w:rPr>
                <w:rFonts w:cs="Calibri"/>
                <w:szCs w:val="18"/>
              </w:rPr>
              <w:t>Moderate</w:t>
            </w:r>
          </w:p>
        </w:tc>
        <w:tc>
          <w:tcPr>
            <w:tcW w:w="1418" w:type="dxa"/>
            <w:shd w:val="clear" w:color="auto" w:fill="auto"/>
          </w:tcPr>
          <w:p w14:paraId="526BBAB6" w14:textId="77777777" w:rsidR="000D5C7F" w:rsidRPr="0089314C" w:rsidRDefault="000D5C7F" w:rsidP="000D5C7F">
            <w:pPr>
              <w:spacing w:before="60"/>
              <w:rPr>
                <w:rFonts w:cs="Calibri"/>
                <w:szCs w:val="18"/>
              </w:rPr>
            </w:pPr>
            <w:r w:rsidRPr="0089314C">
              <w:rPr>
                <w:rFonts w:cs="Calibri"/>
                <w:szCs w:val="18"/>
              </w:rPr>
              <w:t>High</w:t>
            </w:r>
          </w:p>
        </w:tc>
        <w:tc>
          <w:tcPr>
            <w:tcW w:w="1276" w:type="dxa"/>
            <w:shd w:val="clear" w:color="auto" w:fill="auto"/>
          </w:tcPr>
          <w:p w14:paraId="09E6C7C4" w14:textId="77777777" w:rsidR="000D5C7F" w:rsidRPr="0089314C" w:rsidRDefault="000D5C7F" w:rsidP="000D5C7F">
            <w:pPr>
              <w:spacing w:before="60"/>
              <w:rPr>
                <w:rFonts w:cs="Calibri"/>
                <w:szCs w:val="18"/>
              </w:rPr>
            </w:pPr>
            <w:r w:rsidRPr="0089314C">
              <w:rPr>
                <w:rFonts w:cs="Calibri"/>
                <w:szCs w:val="18"/>
              </w:rPr>
              <w:t>Very High</w:t>
            </w:r>
          </w:p>
        </w:tc>
        <w:tc>
          <w:tcPr>
            <w:tcW w:w="1701" w:type="dxa"/>
            <w:shd w:val="clear" w:color="auto" w:fill="auto"/>
          </w:tcPr>
          <w:p w14:paraId="758A500A" w14:textId="77777777" w:rsidR="000D5C7F" w:rsidRPr="0089314C" w:rsidRDefault="000D5C7F" w:rsidP="000D5C7F">
            <w:pPr>
              <w:spacing w:before="60"/>
              <w:rPr>
                <w:rFonts w:cs="Calibri"/>
                <w:szCs w:val="18"/>
              </w:rPr>
            </w:pPr>
            <w:r w:rsidRPr="0089314C">
              <w:rPr>
                <w:rFonts w:cs="Calibri"/>
                <w:szCs w:val="18"/>
              </w:rPr>
              <w:t>Very High</w:t>
            </w:r>
          </w:p>
        </w:tc>
      </w:tr>
      <w:tr w:rsidR="000D5C7F" w:rsidRPr="0089314C" w14:paraId="6A8D1FA6" w14:textId="77777777" w:rsidTr="000D5C7F">
        <w:tc>
          <w:tcPr>
            <w:tcW w:w="1908" w:type="dxa"/>
            <w:shd w:val="clear" w:color="auto" w:fill="auto"/>
          </w:tcPr>
          <w:p w14:paraId="2B644864" w14:textId="77777777" w:rsidR="000D5C7F" w:rsidRPr="0089314C" w:rsidRDefault="000D5C7F" w:rsidP="000D5C7F">
            <w:pPr>
              <w:spacing w:before="60"/>
              <w:rPr>
                <w:rFonts w:cs="Calibri"/>
                <w:szCs w:val="18"/>
              </w:rPr>
            </w:pPr>
            <w:r w:rsidRPr="0089314C">
              <w:rPr>
                <w:rFonts w:cs="Calibri"/>
                <w:szCs w:val="18"/>
              </w:rPr>
              <w:t>E Almost certain</w:t>
            </w:r>
          </w:p>
        </w:tc>
        <w:tc>
          <w:tcPr>
            <w:tcW w:w="1348" w:type="dxa"/>
            <w:shd w:val="clear" w:color="auto" w:fill="auto"/>
          </w:tcPr>
          <w:p w14:paraId="4139FB18" w14:textId="77777777" w:rsidR="000D5C7F" w:rsidRPr="0089314C" w:rsidRDefault="000D5C7F" w:rsidP="000D5C7F">
            <w:pPr>
              <w:spacing w:before="60"/>
              <w:rPr>
                <w:rFonts w:cs="Calibri"/>
                <w:szCs w:val="18"/>
              </w:rPr>
            </w:pPr>
            <w:r w:rsidRPr="0089314C">
              <w:rPr>
                <w:rFonts w:cs="Calibri"/>
                <w:szCs w:val="18"/>
              </w:rPr>
              <w:t>Low</w:t>
            </w:r>
          </w:p>
        </w:tc>
        <w:tc>
          <w:tcPr>
            <w:tcW w:w="1275" w:type="dxa"/>
            <w:shd w:val="clear" w:color="auto" w:fill="auto"/>
          </w:tcPr>
          <w:p w14:paraId="6862AE98" w14:textId="77777777" w:rsidR="000D5C7F" w:rsidRPr="0089314C" w:rsidRDefault="000D5C7F" w:rsidP="000D5C7F">
            <w:pPr>
              <w:spacing w:before="60"/>
              <w:rPr>
                <w:rFonts w:cs="Calibri"/>
                <w:szCs w:val="18"/>
              </w:rPr>
            </w:pPr>
            <w:r w:rsidRPr="0089314C">
              <w:rPr>
                <w:rFonts w:cs="Calibri"/>
                <w:szCs w:val="18"/>
              </w:rPr>
              <w:t>Moderate</w:t>
            </w:r>
          </w:p>
        </w:tc>
        <w:tc>
          <w:tcPr>
            <w:tcW w:w="1418" w:type="dxa"/>
            <w:shd w:val="clear" w:color="auto" w:fill="auto"/>
          </w:tcPr>
          <w:p w14:paraId="2CD0E61F" w14:textId="77777777" w:rsidR="000D5C7F" w:rsidRPr="0089314C" w:rsidRDefault="000D5C7F" w:rsidP="000D5C7F">
            <w:pPr>
              <w:spacing w:before="60"/>
              <w:rPr>
                <w:rFonts w:cs="Calibri"/>
                <w:szCs w:val="18"/>
              </w:rPr>
            </w:pPr>
            <w:r w:rsidRPr="0089314C">
              <w:rPr>
                <w:rFonts w:cs="Calibri"/>
                <w:szCs w:val="18"/>
              </w:rPr>
              <w:t>High</w:t>
            </w:r>
          </w:p>
        </w:tc>
        <w:tc>
          <w:tcPr>
            <w:tcW w:w="1276" w:type="dxa"/>
            <w:shd w:val="clear" w:color="auto" w:fill="auto"/>
          </w:tcPr>
          <w:p w14:paraId="6518F220" w14:textId="77777777" w:rsidR="000D5C7F" w:rsidRPr="0089314C" w:rsidRDefault="000D5C7F" w:rsidP="000D5C7F">
            <w:pPr>
              <w:spacing w:before="60"/>
              <w:rPr>
                <w:rFonts w:cs="Calibri"/>
                <w:szCs w:val="18"/>
              </w:rPr>
            </w:pPr>
            <w:r w:rsidRPr="0089314C">
              <w:rPr>
                <w:rFonts w:cs="Calibri"/>
                <w:szCs w:val="18"/>
              </w:rPr>
              <w:t>Very High</w:t>
            </w:r>
          </w:p>
        </w:tc>
        <w:tc>
          <w:tcPr>
            <w:tcW w:w="1701" w:type="dxa"/>
            <w:shd w:val="clear" w:color="auto" w:fill="auto"/>
          </w:tcPr>
          <w:p w14:paraId="090D9EAE" w14:textId="77777777" w:rsidR="000D5C7F" w:rsidRPr="0089314C" w:rsidRDefault="000D5C7F" w:rsidP="000D5C7F">
            <w:pPr>
              <w:spacing w:before="60"/>
              <w:rPr>
                <w:rFonts w:cs="Calibri"/>
                <w:szCs w:val="18"/>
              </w:rPr>
            </w:pPr>
            <w:r w:rsidRPr="0089314C">
              <w:rPr>
                <w:rFonts w:cs="Calibri"/>
                <w:szCs w:val="18"/>
              </w:rPr>
              <w:t>Very High</w:t>
            </w:r>
          </w:p>
        </w:tc>
      </w:tr>
    </w:tbl>
    <w:p w14:paraId="612DD5A4" w14:textId="77777777" w:rsidR="00280F9D" w:rsidRDefault="00280F9D" w:rsidP="00C826F3">
      <w:pPr>
        <w:pStyle w:val="Heading3a"/>
        <w:numPr>
          <w:ilvl w:val="2"/>
          <w:numId w:val="31"/>
        </w:numPr>
        <w:spacing w:line="276" w:lineRule="auto"/>
        <w:ind w:left="0" w:hanging="22"/>
        <w:jc w:val="both"/>
      </w:pPr>
      <w:bookmarkStart w:id="83" w:name="_Toc483478222"/>
      <w:r>
        <w:lastRenderedPageBreak/>
        <w:t>Example Risk Assessment</w:t>
      </w:r>
      <w:bookmarkEnd w:id="83"/>
      <w:r>
        <w:t xml:space="preserve"> </w:t>
      </w:r>
    </w:p>
    <w:p w14:paraId="1948152F" w14:textId="4E418532" w:rsidR="00280F9D" w:rsidRDefault="00280F9D" w:rsidP="00280F9D">
      <w:pPr>
        <w:spacing w:line="276" w:lineRule="auto"/>
        <w:jc w:val="both"/>
      </w:pPr>
      <w:r w:rsidRPr="000F442D">
        <w:t>The following example is based on a qualitative risk assessment process using risk matrices from the A</w:t>
      </w:r>
      <w:r w:rsidR="00E9093A">
        <w:t xml:space="preserve">ustralian </w:t>
      </w:r>
      <w:r w:rsidRPr="000F442D">
        <w:t>G</w:t>
      </w:r>
      <w:r w:rsidR="00E9093A">
        <w:t>uidelines for Water Recycling (NRMMC, 2006)</w:t>
      </w:r>
      <w:r w:rsidR="004022B4">
        <w:t xml:space="preserve"> and based on the </w:t>
      </w:r>
      <w:r w:rsidR="00A01065">
        <w:t xml:space="preserve">likelihood (L), consequence (C) and risk (R) definitions described above. </w:t>
      </w:r>
      <w:r w:rsidRPr="000F442D">
        <w:t>Th</w:t>
      </w:r>
      <w:r w:rsidR="00E9093A">
        <w:t>e</w:t>
      </w:r>
      <w:r w:rsidRPr="000F442D">
        <w:t xml:space="preserve"> example focuses </w:t>
      </w:r>
      <w:r w:rsidR="00435DDF">
        <w:t>on risks of</w:t>
      </w:r>
      <w:r w:rsidRPr="00674F7D">
        <w:t xml:space="preserve"> product contamination and </w:t>
      </w:r>
      <w:r w:rsidR="009730A9" w:rsidRPr="00674F7D">
        <w:t>human health</w:t>
      </w:r>
      <w:r w:rsidR="00E9093A" w:rsidRPr="00674F7D">
        <w:t xml:space="preserve"> </w:t>
      </w:r>
      <w:r w:rsidR="00E9093A">
        <w:t xml:space="preserve">from the </w:t>
      </w:r>
      <w:r w:rsidR="00674F7D">
        <w:t>direct potable r</w:t>
      </w:r>
      <w:r w:rsidR="00E9093A">
        <w:t>euse</w:t>
      </w:r>
      <w:r w:rsidR="00674F7D">
        <w:t xml:space="preserve"> of treated wastewater</w:t>
      </w:r>
      <w:r w:rsidR="00E9093A">
        <w:t xml:space="preserve">. </w:t>
      </w:r>
      <w:r w:rsidR="00674F7D">
        <w:t xml:space="preserve"> The identified hazards shown are not exhaustive and give an indication of </w:t>
      </w:r>
      <w:r w:rsidR="000D161B">
        <w:t>t</w:t>
      </w:r>
      <w:r w:rsidR="00674F7D">
        <w:t xml:space="preserve">he </w:t>
      </w:r>
      <w:r w:rsidR="000D161B">
        <w:t>output of a risk assessment process.</w:t>
      </w:r>
    </w:p>
    <w:p w14:paraId="1F86A8C3" w14:textId="66A6E768" w:rsidR="00280F9D" w:rsidRDefault="0050623A" w:rsidP="00280F9D">
      <w:pPr>
        <w:rPr>
          <w:b/>
          <w:i/>
        </w:rPr>
      </w:pPr>
      <w:r>
        <w:rPr>
          <w:b/>
          <w:i/>
        </w:rPr>
        <w:t xml:space="preserve">Table 5: </w:t>
      </w:r>
      <w:r w:rsidR="00674F7D">
        <w:rPr>
          <w:b/>
          <w:i/>
        </w:rPr>
        <w:t xml:space="preserve">Example </w:t>
      </w:r>
      <w:r w:rsidR="00280F9D" w:rsidRPr="00DD705F">
        <w:rPr>
          <w:b/>
          <w:i/>
        </w:rPr>
        <w:t xml:space="preserve">Risk </w:t>
      </w:r>
      <w:r w:rsidR="00674F7D">
        <w:rPr>
          <w:b/>
          <w:i/>
        </w:rPr>
        <w:t>A</w:t>
      </w:r>
      <w:r w:rsidR="00280F9D" w:rsidRPr="00DD705F">
        <w:rPr>
          <w:b/>
          <w:i/>
        </w:rPr>
        <w:t xml:space="preserve">ssessment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260"/>
        <w:gridCol w:w="1292"/>
        <w:gridCol w:w="1440"/>
        <w:gridCol w:w="360"/>
        <w:gridCol w:w="360"/>
        <w:gridCol w:w="1045"/>
        <w:gridCol w:w="1559"/>
        <w:gridCol w:w="328"/>
        <w:gridCol w:w="339"/>
        <w:gridCol w:w="522"/>
      </w:tblGrid>
      <w:tr w:rsidR="009F0866" w:rsidRPr="009F0866" w14:paraId="6DDF4F7F" w14:textId="77777777" w:rsidTr="00E546A3">
        <w:trPr>
          <w:tblHeader/>
        </w:trPr>
        <w:tc>
          <w:tcPr>
            <w:tcW w:w="562" w:type="dxa"/>
            <w:vMerge w:val="restart"/>
            <w:shd w:val="clear" w:color="auto" w:fill="auto"/>
            <w:vAlign w:val="center"/>
          </w:tcPr>
          <w:p w14:paraId="2E869239"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ID</w:t>
            </w:r>
          </w:p>
        </w:tc>
        <w:tc>
          <w:tcPr>
            <w:tcW w:w="1260" w:type="dxa"/>
            <w:vMerge w:val="restart"/>
            <w:shd w:val="clear" w:color="auto" w:fill="auto"/>
            <w:vAlign w:val="center"/>
          </w:tcPr>
          <w:p w14:paraId="7BA46481"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Source of hazard</w:t>
            </w:r>
          </w:p>
        </w:tc>
        <w:tc>
          <w:tcPr>
            <w:tcW w:w="1292" w:type="dxa"/>
            <w:vMerge w:val="restart"/>
            <w:shd w:val="clear" w:color="auto" w:fill="auto"/>
            <w:vAlign w:val="center"/>
          </w:tcPr>
          <w:p w14:paraId="6CB093DC"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Hazard or hazardous event</w:t>
            </w:r>
          </w:p>
        </w:tc>
        <w:tc>
          <w:tcPr>
            <w:tcW w:w="1440" w:type="dxa"/>
            <w:vMerge w:val="restart"/>
            <w:shd w:val="clear" w:color="auto" w:fill="auto"/>
            <w:vAlign w:val="center"/>
          </w:tcPr>
          <w:p w14:paraId="4D254772"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Potential impact</w:t>
            </w:r>
          </w:p>
        </w:tc>
        <w:tc>
          <w:tcPr>
            <w:tcW w:w="1765" w:type="dxa"/>
            <w:gridSpan w:val="3"/>
            <w:shd w:val="clear" w:color="auto" w:fill="auto"/>
            <w:vAlign w:val="center"/>
          </w:tcPr>
          <w:p w14:paraId="2A32C93E"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Unmitigated risk</w:t>
            </w:r>
          </w:p>
        </w:tc>
        <w:tc>
          <w:tcPr>
            <w:tcW w:w="1559" w:type="dxa"/>
            <w:vMerge w:val="restart"/>
            <w:shd w:val="clear" w:color="auto" w:fill="auto"/>
            <w:vAlign w:val="center"/>
          </w:tcPr>
          <w:p w14:paraId="795F076B"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Preventive measures</w:t>
            </w:r>
          </w:p>
        </w:tc>
        <w:tc>
          <w:tcPr>
            <w:tcW w:w="1189" w:type="dxa"/>
            <w:gridSpan w:val="3"/>
            <w:shd w:val="clear" w:color="auto" w:fill="auto"/>
            <w:vAlign w:val="center"/>
          </w:tcPr>
          <w:p w14:paraId="4DAC810B"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Residual risk</w:t>
            </w:r>
          </w:p>
        </w:tc>
      </w:tr>
      <w:tr w:rsidR="009F0866" w:rsidRPr="009F0866" w14:paraId="59C98C68" w14:textId="77777777" w:rsidTr="00E546A3">
        <w:trPr>
          <w:tblHeader/>
        </w:trPr>
        <w:tc>
          <w:tcPr>
            <w:tcW w:w="562" w:type="dxa"/>
            <w:vMerge/>
            <w:shd w:val="clear" w:color="auto" w:fill="auto"/>
            <w:vAlign w:val="center"/>
          </w:tcPr>
          <w:p w14:paraId="2AF9A670" w14:textId="77777777" w:rsidR="009F0866" w:rsidRPr="009F0866" w:rsidRDefault="009F0866" w:rsidP="009F0866">
            <w:pPr>
              <w:spacing w:before="60" w:after="0"/>
              <w:jc w:val="center"/>
              <w:rPr>
                <w:rFonts w:asciiTheme="majorHAnsi" w:hAnsiTheme="majorHAnsi" w:cstheme="majorHAnsi"/>
                <w:b/>
                <w:sz w:val="18"/>
                <w:szCs w:val="18"/>
              </w:rPr>
            </w:pPr>
          </w:p>
        </w:tc>
        <w:tc>
          <w:tcPr>
            <w:tcW w:w="1260" w:type="dxa"/>
            <w:vMerge/>
            <w:shd w:val="clear" w:color="auto" w:fill="auto"/>
            <w:vAlign w:val="center"/>
          </w:tcPr>
          <w:p w14:paraId="4672CE5C" w14:textId="77777777" w:rsidR="009F0866" w:rsidRPr="009F0866" w:rsidRDefault="009F0866" w:rsidP="009F0866">
            <w:pPr>
              <w:spacing w:before="60" w:after="0"/>
              <w:jc w:val="center"/>
              <w:rPr>
                <w:rFonts w:asciiTheme="majorHAnsi" w:hAnsiTheme="majorHAnsi" w:cstheme="majorHAnsi"/>
                <w:b/>
                <w:sz w:val="18"/>
                <w:szCs w:val="18"/>
              </w:rPr>
            </w:pPr>
          </w:p>
        </w:tc>
        <w:tc>
          <w:tcPr>
            <w:tcW w:w="1292" w:type="dxa"/>
            <w:vMerge/>
            <w:shd w:val="clear" w:color="auto" w:fill="auto"/>
            <w:vAlign w:val="center"/>
          </w:tcPr>
          <w:p w14:paraId="3D6377B0" w14:textId="77777777" w:rsidR="009F0866" w:rsidRPr="009F0866" w:rsidRDefault="009F0866" w:rsidP="009F0866">
            <w:pPr>
              <w:spacing w:before="60" w:after="0"/>
              <w:jc w:val="center"/>
              <w:rPr>
                <w:rFonts w:asciiTheme="majorHAnsi" w:hAnsiTheme="majorHAnsi" w:cstheme="majorHAnsi"/>
                <w:b/>
                <w:sz w:val="18"/>
                <w:szCs w:val="18"/>
              </w:rPr>
            </w:pPr>
          </w:p>
        </w:tc>
        <w:tc>
          <w:tcPr>
            <w:tcW w:w="1440" w:type="dxa"/>
            <w:vMerge/>
            <w:shd w:val="clear" w:color="auto" w:fill="auto"/>
            <w:vAlign w:val="center"/>
          </w:tcPr>
          <w:p w14:paraId="2BF373BB" w14:textId="77777777" w:rsidR="009F0866" w:rsidRPr="009F0866" w:rsidRDefault="009F0866" w:rsidP="009F0866">
            <w:pPr>
              <w:spacing w:before="60" w:after="0"/>
              <w:jc w:val="center"/>
              <w:rPr>
                <w:rFonts w:asciiTheme="majorHAnsi" w:hAnsiTheme="majorHAnsi" w:cstheme="majorHAnsi"/>
                <w:b/>
                <w:sz w:val="18"/>
                <w:szCs w:val="18"/>
              </w:rPr>
            </w:pPr>
          </w:p>
        </w:tc>
        <w:tc>
          <w:tcPr>
            <w:tcW w:w="360" w:type="dxa"/>
            <w:shd w:val="clear" w:color="auto" w:fill="auto"/>
            <w:vAlign w:val="center"/>
          </w:tcPr>
          <w:p w14:paraId="35AB89C7"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L</w:t>
            </w:r>
          </w:p>
        </w:tc>
        <w:tc>
          <w:tcPr>
            <w:tcW w:w="360" w:type="dxa"/>
            <w:shd w:val="clear" w:color="auto" w:fill="auto"/>
            <w:vAlign w:val="center"/>
          </w:tcPr>
          <w:p w14:paraId="10D15DA7"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C</w:t>
            </w:r>
          </w:p>
        </w:tc>
        <w:tc>
          <w:tcPr>
            <w:tcW w:w="1045" w:type="dxa"/>
            <w:shd w:val="clear" w:color="auto" w:fill="auto"/>
            <w:vAlign w:val="center"/>
          </w:tcPr>
          <w:p w14:paraId="4B0298A6"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R</w:t>
            </w:r>
          </w:p>
        </w:tc>
        <w:tc>
          <w:tcPr>
            <w:tcW w:w="1559" w:type="dxa"/>
            <w:vMerge/>
            <w:shd w:val="clear" w:color="auto" w:fill="auto"/>
            <w:vAlign w:val="center"/>
          </w:tcPr>
          <w:p w14:paraId="3DA6EEFF" w14:textId="77777777" w:rsidR="009F0866" w:rsidRPr="009F0866" w:rsidRDefault="009F0866" w:rsidP="009F0866">
            <w:pPr>
              <w:spacing w:before="60" w:after="0"/>
              <w:jc w:val="center"/>
              <w:rPr>
                <w:rFonts w:asciiTheme="majorHAnsi" w:hAnsiTheme="majorHAnsi" w:cstheme="majorHAnsi"/>
                <w:b/>
                <w:sz w:val="18"/>
                <w:szCs w:val="18"/>
              </w:rPr>
            </w:pPr>
          </w:p>
        </w:tc>
        <w:tc>
          <w:tcPr>
            <w:tcW w:w="328" w:type="dxa"/>
            <w:shd w:val="clear" w:color="auto" w:fill="auto"/>
            <w:vAlign w:val="center"/>
          </w:tcPr>
          <w:p w14:paraId="482B8C8B"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L</w:t>
            </w:r>
          </w:p>
        </w:tc>
        <w:tc>
          <w:tcPr>
            <w:tcW w:w="339" w:type="dxa"/>
            <w:shd w:val="clear" w:color="auto" w:fill="auto"/>
            <w:vAlign w:val="center"/>
          </w:tcPr>
          <w:p w14:paraId="49BB9D84"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C</w:t>
            </w:r>
          </w:p>
        </w:tc>
        <w:tc>
          <w:tcPr>
            <w:tcW w:w="522" w:type="dxa"/>
            <w:shd w:val="clear" w:color="auto" w:fill="auto"/>
            <w:vAlign w:val="center"/>
          </w:tcPr>
          <w:p w14:paraId="3D96B5CF" w14:textId="77777777" w:rsidR="009F0866" w:rsidRPr="009F0866" w:rsidRDefault="009F0866" w:rsidP="009F0866">
            <w:pPr>
              <w:spacing w:before="60" w:after="0"/>
              <w:jc w:val="center"/>
              <w:rPr>
                <w:rFonts w:asciiTheme="majorHAnsi" w:hAnsiTheme="majorHAnsi" w:cstheme="majorHAnsi"/>
                <w:b/>
                <w:sz w:val="18"/>
                <w:szCs w:val="18"/>
              </w:rPr>
            </w:pPr>
            <w:r w:rsidRPr="009F0866">
              <w:rPr>
                <w:rFonts w:asciiTheme="majorHAnsi" w:hAnsiTheme="majorHAnsi" w:cstheme="majorHAnsi"/>
                <w:b/>
                <w:sz w:val="18"/>
                <w:szCs w:val="18"/>
              </w:rPr>
              <w:t>R</w:t>
            </w:r>
          </w:p>
        </w:tc>
      </w:tr>
      <w:tr w:rsidR="009F0866" w:rsidRPr="009F0866" w14:paraId="6DB0375F" w14:textId="77777777" w:rsidTr="00E546A3">
        <w:tc>
          <w:tcPr>
            <w:tcW w:w="9067" w:type="dxa"/>
            <w:gridSpan w:val="11"/>
            <w:shd w:val="clear" w:color="auto" w:fill="auto"/>
            <w:vAlign w:val="center"/>
          </w:tcPr>
          <w:p w14:paraId="241C5331" w14:textId="52BA1851" w:rsidR="009F0866" w:rsidRPr="009F0866" w:rsidRDefault="009F0866" w:rsidP="009F0866">
            <w:pPr>
              <w:spacing w:before="60" w:after="0"/>
              <w:rPr>
                <w:rFonts w:asciiTheme="majorHAnsi" w:hAnsiTheme="majorHAnsi" w:cstheme="majorHAnsi"/>
                <w:b/>
                <w:sz w:val="18"/>
                <w:szCs w:val="18"/>
              </w:rPr>
            </w:pPr>
            <w:r w:rsidRPr="009F0866">
              <w:rPr>
                <w:rFonts w:asciiTheme="majorHAnsi" w:hAnsiTheme="majorHAnsi" w:cstheme="majorHAnsi"/>
                <w:b/>
                <w:sz w:val="18"/>
                <w:szCs w:val="18"/>
              </w:rPr>
              <w:t xml:space="preserve">1. Example </w:t>
            </w:r>
            <w:r w:rsidR="00AC5E10">
              <w:rPr>
                <w:rFonts w:asciiTheme="majorHAnsi" w:hAnsiTheme="majorHAnsi" w:cstheme="majorHAnsi"/>
                <w:b/>
                <w:sz w:val="18"/>
                <w:szCs w:val="18"/>
              </w:rPr>
              <w:t>Secondary T</w:t>
            </w:r>
            <w:r w:rsidRPr="009F0866">
              <w:rPr>
                <w:rFonts w:asciiTheme="majorHAnsi" w:hAnsiTheme="majorHAnsi" w:cstheme="majorHAnsi"/>
                <w:b/>
                <w:sz w:val="18"/>
                <w:szCs w:val="18"/>
              </w:rPr>
              <w:t>reated Meat Processing Wastewater</w:t>
            </w:r>
          </w:p>
        </w:tc>
      </w:tr>
      <w:tr w:rsidR="009F0866" w:rsidRPr="009F0866" w14:paraId="7AEE11A2" w14:textId="77777777" w:rsidTr="00E546A3">
        <w:tc>
          <w:tcPr>
            <w:tcW w:w="562" w:type="dxa"/>
            <w:shd w:val="clear" w:color="auto" w:fill="auto"/>
          </w:tcPr>
          <w:p w14:paraId="1C4916AC"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1.1</w:t>
            </w:r>
          </w:p>
        </w:tc>
        <w:tc>
          <w:tcPr>
            <w:tcW w:w="1260" w:type="dxa"/>
            <w:shd w:val="clear" w:color="auto" w:fill="auto"/>
          </w:tcPr>
          <w:p w14:paraId="3AF7925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Wastewater</w:t>
            </w:r>
          </w:p>
        </w:tc>
        <w:tc>
          <w:tcPr>
            <w:tcW w:w="1292" w:type="dxa"/>
            <w:shd w:val="clear" w:color="auto" w:fill="auto"/>
          </w:tcPr>
          <w:p w14:paraId="46B5BC8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Bacteria</w:t>
            </w:r>
          </w:p>
        </w:tc>
        <w:tc>
          <w:tcPr>
            <w:tcW w:w="1440" w:type="dxa"/>
            <w:shd w:val="clear" w:color="auto" w:fill="auto"/>
          </w:tcPr>
          <w:p w14:paraId="450DF489"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Illness (chronic or acute) from exposure to contaminated meat or recycled water via end uses</w:t>
            </w:r>
          </w:p>
        </w:tc>
        <w:tc>
          <w:tcPr>
            <w:tcW w:w="360" w:type="dxa"/>
            <w:shd w:val="clear" w:color="auto" w:fill="auto"/>
          </w:tcPr>
          <w:p w14:paraId="436B0AC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E</w:t>
            </w:r>
          </w:p>
        </w:tc>
        <w:tc>
          <w:tcPr>
            <w:tcW w:w="360" w:type="dxa"/>
            <w:shd w:val="clear" w:color="auto" w:fill="auto"/>
          </w:tcPr>
          <w:p w14:paraId="7C895A6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4</w:t>
            </w:r>
          </w:p>
        </w:tc>
        <w:tc>
          <w:tcPr>
            <w:tcW w:w="1045" w:type="dxa"/>
            <w:shd w:val="clear" w:color="auto" w:fill="auto"/>
          </w:tcPr>
          <w:p w14:paraId="3C5EAAD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Very high</w:t>
            </w:r>
          </w:p>
        </w:tc>
        <w:tc>
          <w:tcPr>
            <w:tcW w:w="1559" w:type="dxa"/>
            <w:shd w:val="clear" w:color="auto" w:fill="auto"/>
          </w:tcPr>
          <w:p w14:paraId="16CBD5C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Microfiltration, Reverse osmosis, final chlorination, user controls (signage, communication, restricted access)</w:t>
            </w:r>
          </w:p>
        </w:tc>
        <w:tc>
          <w:tcPr>
            <w:tcW w:w="328" w:type="dxa"/>
            <w:shd w:val="clear" w:color="auto" w:fill="auto"/>
          </w:tcPr>
          <w:p w14:paraId="24D5734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A</w:t>
            </w:r>
          </w:p>
        </w:tc>
        <w:tc>
          <w:tcPr>
            <w:tcW w:w="339" w:type="dxa"/>
            <w:shd w:val="clear" w:color="auto" w:fill="auto"/>
          </w:tcPr>
          <w:p w14:paraId="2BB392C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w:t>
            </w:r>
          </w:p>
        </w:tc>
        <w:tc>
          <w:tcPr>
            <w:tcW w:w="522" w:type="dxa"/>
            <w:shd w:val="clear" w:color="auto" w:fill="auto"/>
          </w:tcPr>
          <w:p w14:paraId="2311BF8C"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0B71BCC4" w14:textId="77777777" w:rsidTr="00E546A3">
        <w:tc>
          <w:tcPr>
            <w:tcW w:w="562" w:type="dxa"/>
            <w:shd w:val="clear" w:color="auto" w:fill="auto"/>
          </w:tcPr>
          <w:p w14:paraId="1A27616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 xml:space="preserve"> 1.2</w:t>
            </w:r>
          </w:p>
        </w:tc>
        <w:tc>
          <w:tcPr>
            <w:tcW w:w="1260" w:type="dxa"/>
            <w:shd w:val="clear" w:color="auto" w:fill="auto"/>
          </w:tcPr>
          <w:p w14:paraId="73D04F1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Wastewater</w:t>
            </w:r>
          </w:p>
        </w:tc>
        <w:tc>
          <w:tcPr>
            <w:tcW w:w="1292" w:type="dxa"/>
            <w:shd w:val="clear" w:color="auto" w:fill="auto"/>
          </w:tcPr>
          <w:p w14:paraId="1977C2D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Human viruses</w:t>
            </w:r>
          </w:p>
        </w:tc>
        <w:tc>
          <w:tcPr>
            <w:tcW w:w="1440" w:type="dxa"/>
            <w:shd w:val="clear" w:color="auto" w:fill="auto"/>
          </w:tcPr>
          <w:p w14:paraId="227A415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Illness (chronic or acute) from exposure to contaminated meat or recycled water via end uses</w:t>
            </w:r>
          </w:p>
        </w:tc>
        <w:tc>
          <w:tcPr>
            <w:tcW w:w="360" w:type="dxa"/>
            <w:shd w:val="clear" w:color="auto" w:fill="auto"/>
          </w:tcPr>
          <w:p w14:paraId="4728956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E</w:t>
            </w:r>
          </w:p>
        </w:tc>
        <w:tc>
          <w:tcPr>
            <w:tcW w:w="360" w:type="dxa"/>
            <w:shd w:val="clear" w:color="auto" w:fill="auto"/>
          </w:tcPr>
          <w:p w14:paraId="7AF81CC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5</w:t>
            </w:r>
          </w:p>
        </w:tc>
        <w:tc>
          <w:tcPr>
            <w:tcW w:w="1045" w:type="dxa"/>
            <w:shd w:val="clear" w:color="auto" w:fill="auto"/>
          </w:tcPr>
          <w:p w14:paraId="1B74FD60"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Very high</w:t>
            </w:r>
          </w:p>
        </w:tc>
        <w:tc>
          <w:tcPr>
            <w:tcW w:w="1559" w:type="dxa"/>
            <w:shd w:val="clear" w:color="auto" w:fill="auto"/>
          </w:tcPr>
          <w:p w14:paraId="722901B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Segregation &amp; exclusion of human wastes from process waste, Reverse osmosis, final chlorination, user controls (signage, communication, restricted access)</w:t>
            </w:r>
          </w:p>
        </w:tc>
        <w:tc>
          <w:tcPr>
            <w:tcW w:w="328" w:type="dxa"/>
            <w:shd w:val="clear" w:color="auto" w:fill="auto"/>
          </w:tcPr>
          <w:p w14:paraId="2A34ED3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A</w:t>
            </w:r>
          </w:p>
        </w:tc>
        <w:tc>
          <w:tcPr>
            <w:tcW w:w="339" w:type="dxa"/>
            <w:shd w:val="clear" w:color="auto" w:fill="auto"/>
          </w:tcPr>
          <w:p w14:paraId="4B7DB930"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w:t>
            </w:r>
          </w:p>
        </w:tc>
        <w:tc>
          <w:tcPr>
            <w:tcW w:w="522" w:type="dxa"/>
            <w:shd w:val="clear" w:color="auto" w:fill="auto"/>
          </w:tcPr>
          <w:p w14:paraId="31364E9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460494E3" w14:textId="77777777" w:rsidTr="00E546A3">
        <w:tc>
          <w:tcPr>
            <w:tcW w:w="562" w:type="dxa"/>
            <w:shd w:val="clear" w:color="auto" w:fill="auto"/>
          </w:tcPr>
          <w:p w14:paraId="256370B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1.3</w:t>
            </w:r>
          </w:p>
        </w:tc>
        <w:tc>
          <w:tcPr>
            <w:tcW w:w="1260" w:type="dxa"/>
            <w:shd w:val="clear" w:color="auto" w:fill="auto"/>
          </w:tcPr>
          <w:p w14:paraId="72E8CBB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Wastewater</w:t>
            </w:r>
          </w:p>
        </w:tc>
        <w:tc>
          <w:tcPr>
            <w:tcW w:w="1292" w:type="dxa"/>
            <w:shd w:val="clear" w:color="auto" w:fill="auto"/>
          </w:tcPr>
          <w:p w14:paraId="67DC092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Protozoa and helminths</w:t>
            </w:r>
          </w:p>
        </w:tc>
        <w:tc>
          <w:tcPr>
            <w:tcW w:w="1440" w:type="dxa"/>
            <w:shd w:val="clear" w:color="auto" w:fill="auto"/>
          </w:tcPr>
          <w:p w14:paraId="7F57860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Illness (chronic or acute) from exposure to contaminated meat or recycled water via end uses</w:t>
            </w:r>
          </w:p>
        </w:tc>
        <w:tc>
          <w:tcPr>
            <w:tcW w:w="360" w:type="dxa"/>
            <w:shd w:val="clear" w:color="auto" w:fill="auto"/>
          </w:tcPr>
          <w:p w14:paraId="5BBD1C6C"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E</w:t>
            </w:r>
          </w:p>
        </w:tc>
        <w:tc>
          <w:tcPr>
            <w:tcW w:w="360" w:type="dxa"/>
            <w:shd w:val="clear" w:color="auto" w:fill="auto"/>
          </w:tcPr>
          <w:p w14:paraId="00F8347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4</w:t>
            </w:r>
          </w:p>
        </w:tc>
        <w:tc>
          <w:tcPr>
            <w:tcW w:w="1045" w:type="dxa"/>
            <w:shd w:val="clear" w:color="auto" w:fill="auto"/>
          </w:tcPr>
          <w:p w14:paraId="4D01EC9C"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Very high</w:t>
            </w:r>
          </w:p>
        </w:tc>
        <w:tc>
          <w:tcPr>
            <w:tcW w:w="1559" w:type="dxa"/>
            <w:shd w:val="clear" w:color="auto" w:fill="auto"/>
          </w:tcPr>
          <w:p w14:paraId="5DDEF0AB" w14:textId="676E504E"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Microfiltration, Reverse osmosis, user controls (signage, communication, restricted access)</w:t>
            </w:r>
          </w:p>
        </w:tc>
        <w:tc>
          <w:tcPr>
            <w:tcW w:w="328" w:type="dxa"/>
            <w:shd w:val="clear" w:color="auto" w:fill="auto"/>
          </w:tcPr>
          <w:p w14:paraId="4CC3A6D0"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A</w:t>
            </w:r>
          </w:p>
        </w:tc>
        <w:tc>
          <w:tcPr>
            <w:tcW w:w="339" w:type="dxa"/>
            <w:shd w:val="clear" w:color="auto" w:fill="auto"/>
          </w:tcPr>
          <w:p w14:paraId="08E35979"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w:t>
            </w:r>
          </w:p>
        </w:tc>
        <w:tc>
          <w:tcPr>
            <w:tcW w:w="522" w:type="dxa"/>
            <w:shd w:val="clear" w:color="auto" w:fill="auto"/>
          </w:tcPr>
          <w:p w14:paraId="14EC3D9E"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3EC10AF7" w14:textId="77777777" w:rsidTr="00E546A3">
        <w:tc>
          <w:tcPr>
            <w:tcW w:w="562" w:type="dxa"/>
            <w:shd w:val="clear" w:color="auto" w:fill="auto"/>
          </w:tcPr>
          <w:p w14:paraId="38D0B509"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1.8</w:t>
            </w:r>
          </w:p>
        </w:tc>
        <w:tc>
          <w:tcPr>
            <w:tcW w:w="1260" w:type="dxa"/>
            <w:shd w:val="clear" w:color="auto" w:fill="auto"/>
          </w:tcPr>
          <w:p w14:paraId="39BDFBA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Extreme wet weather event</w:t>
            </w:r>
          </w:p>
        </w:tc>
        <w:tc>
          <w:tcPr>
            <w:tcW w:w="1292" w:type="dxa"/>
            <w:shd w:val="clear" w:color="auto" w:fill="auto"/>
          </w:tcPr>
          <w:p w14:paraId="486CFAC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Hydraulic overload of treatment systems</w:t>
            </w:r>
          </w:p>
        </w:tc>
        <w:tc>
          <w:tcPr>
            <w:tcW w:w="1440" w:type="dxa"/>
            <w:shd w:val="clear" w:color="auto" w:fill="auto"/>
          </w:tcPr>
          <w:p w14:paraId="17DDA9D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Reduced treatment efficiency</w:t>
            </w:r>
          </w:p>
        </w:tc>
        <w:tc>
          <w:tcPr>
            <w:tcW w:w="360" w:type="dxa"/>
            <w:shd w:val="clear" w:color="auto" w:fill="auto"/>
          </w:tcPr>
          <w:p w14:paraId="2DC884A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C</w:t>
            </w:r>
          </w:p>
        </w:tc>
        <w:tc>
          <w:tcPr>
            <w:tcW w:w="360" w:type="dxa"/>
            <w:shd w:val="clear" w:color="auto" w:fill="auto"/>
          </w:tcPr>
          <w:p w14:paraId="0094D5D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3</w:t>
            </w:r>
          </w:p>
        </w:tc>
        <w:tc>
          <w:tcPr>
            <w:tcW w:w="1045" w:type="dxa"/>
            <w:shd w:val="clear" w:color="auto" w:fill="auto"/>
          </w:tcPr>
          <w:p w14:paraId="68DBE87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High</w:t>
            </w:r>
          </w:p>
        </w:tc>
        <w:tc>
          <w:tcPr>
            <w:tcW w:w="1559" w:type="dxa"/>
            <w:shd w:val="clear" w:color="auto" w:fill="auto"/>
          </w:tcPr>
          <w:p w14:paraId="57726E9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Balance tank, emergency bypass</w:t>
            </w:r>
          </w:p>
        </w:tc>
        <w:tc>
          <w:tcPr>
            <w:tcW w:w="328" w:type="dxa"/>
            <w:shd w:val="clear" w:color="auto" w:fill="auto"/>
          </w:tcPr>
          <w:p w14:paraId="5C091C6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C</w:t>
            </w:r>
          </w:p>
        </w:tc>
        <w:tc>
          <w:tcPr>
            <w:tcW w:w="339" w:type="dxa"/>
            <w:shd w:val="clear" w:color="auto" w:fill="auto"/>
          </w:tcPr>
          <w:p w14:paraId="64935FD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w:t>
            </w:r>
          </w:p>
        </w:tc>
        <w:tc>
          <w:tcPr>
            <w:tcW w:w="522" w:type="dxa"/>
            <w:shd w:val="clear" w:color="auto" w:fill="auto"/>
          </w:tcPr>
          <w:p w14:paraId="04D01BA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2273FC0D" w14:textId="77777777" w:rsidTr="00E546A3">
        <w:tc>
          <w:tcPr>
            <w:tcW w:w="9067" w:type="dxa"/>
            <w:gridSpan w:val="11"/>
            <w:shd w:val="clear" w:color="auto" w:fill="auto"/>
          </w:tcPr>
          <w:p w14:paraId="0ECE7BE7" w14:textId="77777777" w:rsidR="009F0866" w:rsidRPr="009F0866" w:rsidRDefault="009F0866" w:rsidP="009F0866">
            <w:pPr>
              <w:spacing w:before="60" w:after="0"/>
              <w:rPr>
                <w:rFonts w:asciiTheme="majorHAnsi" w:hAnsiTheme="majorHAnsi" w:cstheme="majorHAnsi"/>
                <w:b/>
                <w:sz w:val="18"/>
                <w:szCs w:val="18"/>
              </w:rPr>
            </w:pPr>
            <w:r w:rsidRPr="009F0866">
              <w:rPr>
                <w:rFonts w:asciiTheme="majorHAnsi" w:hAnsiTheme="majorHAnsi" w:cstheme="majorHAnsi"/>
                <w:b/>
                <w:sz w:val="18"/>
                <w:szCs w:val="18"/>
              </w:rPr>
              <w:t>2. Coarse filtration</w:t>
            </w:r>
          </w:p>
        </w:tc>
      </w:tr>
      <w:tr w:rsidR="009F0866" w:rsidRPr="009F0866" w14:paraId="1F6194A6" w14:textId="77777777" w:rsidTr="00E546A3">
        <w:tc>
          <w:tcPr>
            <w:tcW w:w="562" w:type="dxa"/>
            <w:shd w:val="clear" w:color="auto" w:fill="auto"/>
          </w:tcPr>
          <w:p w14:paraId="56993BD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2.1</w:t>
            </w:r>
          </w:p>
        </w:tc>
        <w:tc>
          <w:tcPr>
            <w:tcW w:w="1260" w:type="dxa"/>
            <w:shd w:val="clear" w:color="auto" w:fill="auto"/>
          </w:tcPr>
          <w:p w14:paraId="4F9A6F8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Filter failure</w:t>
            </w:r>
          </w:p>
        </w:tc>
        <w:tc>
          <w:tcPr>
            <w:tcW w:w="1292" w:type="dxa"/>
            <w:shd w:val="clear" w:color="auto" w:fill="auto"/>
          </w:tcPr>
          <w:p w14:paraId="72B4F9C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Gross solids damaging treatment systems</w:t>
            </w:r>
          </w:p>
        </w:tc>
        <w:tc>
          <w:tcPr>
            <w:tcW w:w="1440" w:type="dxa"/>
            <w:shd w:val="clear" w:color="auto" w:fill="auto"/>
          </w:tcPr>
          <w:p w14:paraId="23E078C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Reduced treatment efficiency</w:t>
            </w:r>
          </w:p>
        </w:tc>
        <w:tc>
          <w:tcPr>
            <w:tcW w:w="360" w:type="dxa"/>
            <w:shd w:val="clear" w:color="auto" w:fill="auto"/>
          </w:tcPr>
          <w:p w14:paraId="75855602"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60" w:type="dxa"/>
            <w:shd w:val="clear" w:color="auto" w:fill="auto"/>
          </w:tcPr>
          <w:p w14:paraId="1741790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3</w:t>
            </w:r>
          </w:p>
        </w:tc>
        <w:tc>
          <w:tcPr>
            <w:tcW w:w="1045" w:type="dxa"/>
            <w:shd w:val="clear" w:color="auto" w:fill="auto"/>
          </w:tcPr>
          <w:p w14:paraId="45CC9D0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Moderate</w:t>
            </w:r>
          </w:p>
        </w:tc>
        <w:tc>
          <w:tcPr>
            <w:tcW w:w="1559" w:type="dxa"/>
            <w:shd w:val="clear" w:color="auto" w:fill="auto"/>
          </w:tcPr>
          <w:p w14:paraId="55B17BD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Equipment inspection and maintenance, standby filter, emergency bypass</w:t>
            </w:r>
          </w:p>
        </w:tc>
        <w:tc>
          <w:tcPr>
            <w:tcW w:w="328" w:type="dxa"/>
            <w:shd w:val="clear" w:color="auto" w:fill="auto"/>
          </w:tcPr>
          <w:p w14:paraId="14EA01C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A</w:t>
            </w:r>
          </w:p>
        </w:tc>
        <w:tc>
          <w:tcPr>
            <w:tcW w:w="339" w:type="dxa"/>
            <w:shd w:val="clear" w:color="auto" w:fill="auto"/>
          </w:tcPr>
          <w:p w14:paraId="70536BC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w:t>
            </w:r>
          </w:p>
        </w:tc>
        <w:tc>
          <w:tcPr>
            <w:tcW w:w="522" w:type="dxa"/>
            <w:shd w:val="clear" w:color="auto" w:fill="auto"/>
          </w:tcPr>
          <w:p w14:paraId="4B5BE4B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29C5D451" w14:textId="77777777" w:rsidTr="00E546A3">
        <w:tc>
          <w:tcPr>
            <w:tcW w:w="9067" w:type="dxa"/>
            <w:gridSpan w:val="11"/>
            <w:shd w:val="clear" w:color="auto" w:fill="auto"/>
          </w:tcPr>
          <w:p w14:paraId="7D90742D" w14:textId="77777777" w:rsidR="009F0866" w:rsidRPr="009F0866" w:rsidRDefault="009F0866" w:rsidP="009F0866">
            <w:pPr>
              <w:spacing w:before="60" w:after="0"/>
              <w:rPr>
                <w:rFonts w:asciiTheme="majorHAnsi" w:hAnsiTheme="majorHAnsi" w:cstheme="majorHAnsi"/>
                <w:b/>
                <w:sz w:val="18"/>
                <w:szCs w:val="18"/>
              </w:rPr>
            </w:pPr>
            <w:r w:rsidRPr="009F0866">
              <w:rPr>
                <w:rFonts w:asciiTheme="majorHAnsi" w:hAnsiTheme="majorHAnsi" w:cstheme="majorHAnsi"/>
                <w:b/>
                <w:sz w:val="18"/>
                <w:szCs w:val="18"/>
              </w:rPr>
              <w:t xml:space="preserve">3. </w:t>
            </w:r>
            <w:proofErr w:type="spellStart"/>
            <w:r w:rsidRPr="009F0866">
              <w:rPr>
                <w:rFonts w:asciiTheme="majorHAnsi" w:hAnsiTheme="majorHAnsi" w:cstheme="majorHAnsi"/>
                <w:b/>
                <w:sz w:val="18"/>
                <w:szCs w:val="18"/>
              </w:rPr>
              <w:t>Chloramination</w:t>
            </w:r>
            <w:proofErr w:type="spellEnd"/>
            <w:r w:rsidRPr="009F0866">
              <w:rPr>
                <w:rFonts w:asciiTheme="majorHAnsi" w:hAnsiTheme="majorHAnsi" w:cstheme="majorHAnsi"/>
                <w:b/>
                <w:sz w:val="18"/>
                <w:szCs w:val="18"/>
              </w:rPr>
              <w:t xml:space="preserve"> </w:t>
            </w:r>
          </w:p>
        </w:tc>
      </w:tr>
      <w:tr w:rsidR="009F0866" w:rsidRPr="009F0866" w14:paraId="7839C04D" w14:textId="77777777" w:rsidTr="00E546A3">
        <w:tc>
          <w:tcPr>
            <w:tcW w:w="562" w:type="dxa"/>
            <w:shd w:val="clear" w:color="auto" w:fill="auto"/>
          </w:tcPr>
          <w:p w14:paraId="256EE58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3.1</w:t>
            </w:r>
          </w:p>
        </w:tc>
        <w:tc>
          <w:tcPr>
            <w:tcW w:w="1260" w:type="dxa"/>
            <w:shd w:val="clear" w:color="auto" w:fill="auto"/>
          </w:tcPr>
          <w:p w14:paraId="2A68CF3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Insufficient dosing of sodium hypochlorite or aqueous ammonia</w:t>
            </w:r>
          </w:p>
          <w:p w14:paraId="11E2B3B9" w14:textId="77777777" w:rsidR="009F0866" w:rsidRPr="009F0866" w:rsidRDefault="009F0866" w:rsidP="009F0866">
            <w:pPr>
              <w:spacing w:before="60" w:after="0"/>
              <w:rPr>
                <w:rFonts w:asciiTheme="majorHAnsi" w:hAnsiTheme="majorHAnsi" w:cstheme="majorHAnsi"/>
                <w:sz w:val="18"/>
                <w:szCs w:val="18"/>
              </w:rPr>
            </w:pPr>
          </w:p>
        </w:tc>
        <w:tc>
          <w:tcPr>
            <w:tcW w:w="1292" w:type="dxa"/>
            <w:shd w:val="clear" w:color="auto" w:fill="auto"/>
          </w:tcPr>
          <w:p w14:paraId="411576E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Bio-fouling of membranes and ineffective disinfection</w:t>
            </w:r>
          </w:p>
        </w:tc>
        <w:tc>
          <w:tcPr>
            <w:tcW w:w="1440" w:type="dxa"/>
            <w:shd w:val="clear" w:color="auto" w:fill="auto"/>
          </w:tcPr>
          <w:p w14:paraId="6F7F6CA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Reduced treatment efficiency</w:t>
            </w:r>
          </w:p>
        </w:tc>
        <w:tc>
          <w:tcPr>
            <w:tcW w:w="360" w:type="dxa"/>
            <w:shd w:val="clear" w:color="auto" w:fill="auto"/>
          </w:tcPr>
          <w:p w14:paraId="06795D9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D</w:t>
            </w:r>
          </w:p>
        </w:tc>
        <w:tc>
          <w:tcPr>
            <w:tcW w:w="360" w:type="dxa"/>
            <w:shd w:val="clear" w:color="auto" w:fill="auto"/>
          </w:tcPr>
          <w:p w14:paraId="7907AEBC"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3</w:t>
            </w:r>
          </w:p>
        </w:tc>
        <w:tc>
          <w:tcPr>
            <w:tcW w:w="1045" w:type="dxa"/>
            <w:shd w:val="clear" w:color="auto" w:fill="auto"/>
          </w:tcPr>
          <w:p w14:paraId="36C75670"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Moderate</w:t>
            </w:r>
          </w:p>
        </w:tc>
        <w:tc>
          <w:tcPr>
            <w:tcW w:w="1559" w:type="dxa"/>
            <w:shd w:val="clear" w:color="auto" w:fill="auto"/>
          </w:tcPr>
          <w:p w14:paraId="184BCF2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On-line monitoring (NH</w:t>
            </w:r>
            <w:r w:rsidRPr="009F0866">
              <w:rPr>
                <w:rFonts w:asciiTheme="majorHAnsi" w:hAnsiTheme="majorHAnsi" w:cstheme="majorHAnsi"/>
                <w:sz w:val="18"/>
                <w:szCs w:val="18"/>
                <w:vertAlign w:val="subscript"/>
              </w:rPr>
              <w:t>4</w:t>
            </w:r>
            <w:r w:rsidRPr="009F0866">
              <w:rPr>
                <w:rFonts w:asciiTheme="majorHAnsi" w:hAnsiTheme="majorHAnsi" w:cstheme="majorHAnsi"/>
                <w:sz w:val="18"/>
                <w:szCs w:val="18"/>
              </w:rPr>
              <w:t>, ORP) &amp; dose pump control</w:t>
            </w:r>
          </w:p>
        </w:tc>
        <w:tc>
          <w:tcPr>
            <w:tcW w:w="328" w:type="dxa"/>
            <w:shd w:val="clear" w:color="auto" w:fill="auto"/>
          </w:tcPr>
          <w:p w14:paraId="2F568AB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39" w:type="dxa"/>
            <w:shd w:val="clear" w:color="auto" w:fill="auto"/>
          </w:tcPr>
          <w:p w14:paraId="26148B3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2</w:t>
            </w:r>
          </w:p>
        </w:tc>
        <w:tc>
          <w:tcPr>
            <w:tcW w:w="522" w:type="dxa"/>
            <w:shd w:val="clear" w:color="auto" w:fill="auto"/>
          </w:tcPr>
          <w:p w14:paraId="7D2E673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6101618A" w14:textId="77777777" w:rsidTr="00E546A3">
        <w:tc>
          <w:tcPr>
            <w:tcW w:w="9067" w:type="dxa"/>
            <w:gridSpan w:val="11"/>
            <w:shd w:val="clear" w:color="auto" w:fill="auto"/>
          </w:tcPr>
          <w:p w14:paraId="5A9353C4" w14:textId="77777777" w:rsidR="009F0866" w:rsidRPr="009F0866" w:rsidRDefault="009F0866" w:rsidP="009F0866">
            <w:pPr>
              <w:spacing w:before="60" w:after="0"/>
              <w:rPr>
                <w:rFonts w:asciiTheme="majorHAnsi" w:hAnsiTheme="majorHAnsi" w:cstheme="majorHAnsi"/>
                <w:b/>
                <w:sz w:val="18"/>
                <w:szCs w:val="18"/>
              </w:rPr>
            </w:pPr>
            <w:r w:rsidRPr="009F0866">
              <w:rPr>
                <w:rFonts w:asciiTheme="majorHAnsi" w:hAnsiTheme="majorHAnsi" w:cstheme="majorHAnsi"/>
                <w:b/>
                <w:sz w:val="18"/>
                <w:szCs w:val="18"/>
              </w:rPr>
              <w:t>4. Microfiltration</w:t>
            </w:r>
          </w:p>
        </w:tc>
      </w:tr>
      <w:tr w:rsidR="009F0866" w:rsidRPr="009F0866" w14:paraId="79935AF0" w14:textId="77777777" w:rsidTr="00E546A3">
        <w:tc>
          <w:tcPr>
            <w:tcW w:w="562" w:type="dxa"/>
            <w:shd w:val="clear" w:color="auto" w:fill="auto"/>
          </w:tcPr>
          <w:p w14:paraId="0D07D51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4.1</w:t>
            </w:r>
          </w:p>
        </w:tc>
        <w:tc>
          <w:tcPr>
            <w:tcW w:w="1260" w:type="dxa"/>
            <w:shd w:val="clear" w:color="auto" w:fill="auto"/>
          </w:tcPr>
          <w:p w14:paraId="00865A5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Membrane fouling</w:t>
            </w:r>
          </w:p>
        </w:tc>
        <w:tc>
          <w:tcPr>
            <w:tcW w:w="1292" w:type="dxa"/>
            <w:shd w:val="clear" w:color="auto" w:fill="auto"/>
          </w:tcPr>
          <w:p w14:paraId="3D43F7D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scaling of membranes (chemical and/or biological)</w:t>
            </w:r>
          </w:p>
        </w:tc>
        <w:tc>
          <w:tcPr>
            <w:tcW w:w="1440" w:type="dxa"/>
            <w:shd w:val="clear" w:color="auto" w:fill="auto"/>
          </w:tcPr>
          <w:p w14:paraId="7388F80E"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Reduced flux through membranes</w:t>
            </w:r>
          </w:p>
        </w:tc>
        <w:tc>
          <w:tcPr>
            <w:tcW w:w="360" w:type="dxa"/>
            <w:shd w:val="clear" w:color="auto" w:fill="auto"/>
          </w:tcPr>
          <w:p w14:paraId="68A138C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E</w:t>
            </w:r>
          </w:p>
        </w:tc>
        <w:tc>
          <w:tcPr>
            <w:tcW w:w="360" w:type="dxa"/>
            <w:shd w:val="clear" w:color="auto" w:fill="auto"/>
          </w:tcPr>
          <w:p w14:paraId="0C0C28B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4</w:t>
            </w:r>
          </w:p>
        </w:tc>
        <w:tc>
          <w:tcPr>
            <w:tcW w:w="1045" w:type="dxa"/>
            <w:shd w:val="clear" w:color="auto" w:fill="auto"/>
          </w:tcPr>
          <w:p w14:paraId="49821EE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Very High</w:t>
            </w:r>
          </w:p>
        </w:tc>
        <w:tc>
          <w:tcPr>
            <w:tcW w:w="1559" w:type="dxa"/>
            <w:shd w:val="clear" w:color="auto" w:fill="auto"/>
          </w:tcPr>
          <w:p w14:paraId="1FE8C03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 xml:space="preserve">Effective </w:t>
            </w:r>
            <w:proofErr w:type="spellStart"/>
            <w:r w:rsidRPr="009F0866">
              <w:rPr>
                <w:rFonts w:asciiTheme="majorHAnsi" w:hAnsiTheme="majorHAnsi" w:cstheme="majorHAnsi"/>
                <w:sz w:val="18"/>
                <w:szCs w:val="18"/>
              </w:rPr>
              <w:t>chloramination</w:t>
            </w:r>
            <w:proofErr w:type="spellEnd"/>
            <w:r w:rsidRPr="009F0866">
              <w:rPr>
                <w:rFonts w:asciiTheme="majorHAnsi" w:hAnsiTheme="majorHAnsi" w:cstheme="majorHAnsi"/>
                <w:sz w:val="18"/>
                <w:szCs w:val="18"/>
              </w:rPr>
              <w:t>, membrane CIP at manufacturer prescribed frequencies, Monitor transmembrane pressure, Online turbidity monitoring of permeate, alarming and manual diversion</w:t>
            </w:r>
          </w:p>
        </w:tc>
        <w:tc>
          <w:tcPr>
            <w:tcW w:w="328" w:type="dxa"/>
            <w:shd w:val="clear" w:color="auto" w:fill="auto"/>
          </w:tcPr>
          <w:p w14:paraId="3F22C33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39" w:type="dxa"/>
            <w:shd w:val="clear" w:color="auto" w:fill="auto"/>
          </w:tcPr>
          <w:p w14:paraId="33A7E88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2</w:t>
            </w:r>
          </w:p>
        </w:tc>
        <w:tc>
          <w:tcPr>
            <w:tcW w:w="522" w:type="dxa"/>
            <w:shd w:val="clear" w:color="auto" w:fill="auto"/>
          </w:tcPr>
          <w:p w14:paraId="4B904AD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23FE1B26" w14:textId="77777777" w:rsidTr="00E546A3">
        <w:tc>
          <w:tcPr>
            <w:tcW w:w="9067" w:type="dxa"/>
            <w:gridSpan w:val="11"/>
            <w:shd w:val="clear" w:color="auto" w:fill="auto"/>
          </w:tcPr>
          <w:p w14:paraId="2514A4AC" w14:textId="77777777" w:rsidR="009F0866" w:rsidRPr="009F0866" w:rsidRDefault="009F0866" w:rsidP="009F0866">
            <w:pPr>
              <w:spacing w:before="60" w:after="0"/>
              <w:rPr>
                <w:rFonts w:asciiTheme="majorHAnsi" w:hAnsiTheme="majorHAnsi" w:cstheme="majorHAnsi"/>
                <w:b/>
                <w:sz w:val="18"/>
                <w:szCs w:val="18"/>
              </w:rPr>
            </w:pPr>
            <w:r w:rsidRPr="009F0866">
              <w:rPr>
                <w:rFonts w:asciiTheme="majorHAnsi" w:hAnsiTheme="majorHAnsi" w:cstheme="majorHAnsi"/>
                <w:b/>
                <w:sz w:val="18"/>
                <w:szCs w:val="18"/>
              </w:rPr>
              <w:t>5. Reverse Osmosis</w:t>
            </w:r>
          </w:p>
        </w:tc>
      </w:tr>
      <w:tr w:rsidR="009F0866" w:rsidRPr="009F0866" w14:paraId="50184835" w14:textId="77777777" w:rsidTr="00E546A3">
        <w:tc>
          <w:tcPr>
            <w:tcW w:w="562" w:type="dxa"/>
            <w:shd w:val="clear" w:color="auto" w:fill="auto"/>
          </w:tcPr>
          <w:p w14:paraId="6664514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5.1</w:t>
            </w:r>
          </w:p>
        </w:tc>
        <w:tc>
          <w:tcPr>
            <w:tcW w:w="1260" w:type="dxa"/>
            <w:shd w:val="clear" w:color="auto" w:fill="auto"/>
          </w:tcPr>
          <w:p w14:paraId="318EEDC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Membrane breakthrough</w:t>
            </w:r>
          </w:p>
        </w:tc>
        <w:tc>
          <w:tcPr>
            <w:tcW w:w="1292" w:type="dxa"/>
            <w:shd w:val="clear" w:color="auto" w:fill="auto"/>
          </w:tcPr>
          <w:p w14:paraId="5344D51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Pathogenic micros,</w:t>
            </w:r>
          </w:p>
          <w:p w14:paraId="12AFBF7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salts</w:t>
            </w:r>
          </w:p>
        </w:tc>
        <w:tc>
          <w:tcPr>
            <w:tcW w:w="1440" w:type="dxa"/>
            <w:shd w:val="clear" w:color="auto" w:fill="auto"/>
          </w:tcPr>
          <w:p w14:paraId="7B51894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Product water batch that does not meet specification</w:t>
            </w:r>
          </w:p>
        </w:tc>
        <w:tc>
          <w:tcPr>
            <w:tcW w:w="360" w:type="dxa"/>
            <w:shd w:val="clear" w:color="auto" w:fill="auto"/>
          </w:tcPr>
          <w:p w14:paraId="020C607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C</w:t>
            </w:r>
          </w:p>
        </w:tc>
        <w:tc>
          <w:tcPr>
            <w:tcW w:w="360" w:type="dxa"/>
            <w:shd w:val="clear" w:color="auto" w:fill="auto"/>
          </w:tcPr>
          <w:p w14:paraId="2FDD1F2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4</w:t>
            </w:r>
          </w:p>
        </w:tc>
        <w:tc>
          <w:tcPr>
            <w:tcW w:w="1045" w:type="dxa"/>
            <w:shd w:val="clear" w:color="auto" w:fill="auto"/>
          </w:tcPr>
          <w:p w14:paraId="50FFF86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Very High</w:t>
            </w:r>
          </w:p>
        </w:tc>
        <w:tc>
          <w:tcPr>
            <w:tcW w:w="1559" w:type="dxa"/>
            <w:shd w:val="clear" w:color="auto" w:fill="auto"/>
          </w:tcPr>
          <w:p w14:paraId="06EA4A5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Online monitoring of EC and pH, CIP protocols, pressure decay testing, alarming.</w:t>
            </w:r>
          </w:p>
          <w:p w14:paraId="03CE758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Routine inspection and maintenance</w:t>
            </w:r>
          </w:p>
        </w:tc>
        <w:tc>
          <w:tcPr>
            <w:tcW w:w="328" w:type="dxa"/>
            <w:shd w:val="clear" w:color="auto" w:fill="auto"/>
          </w:tcPr>
          <w:p w14:paraId="228058B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39" w:type="dxa"/>
            <w:shd w:val="clear" w:color="auto" w:fill="auto"/>
          </w:tcPr>
          <w:p w14:paraId="30D7808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w:t>
            </w:r>
          </w:p>
        </w:tc>
        <w:tc>
          <w:tcPr>
            <w:tcW w:w="522" w:type="dxa"/>
            <w:shd w:val="clear" w:color="auto" w:fill="auto"/>
          </w:tcPr>
          <w:p w14:paraId="566A890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2C776074" w14:textId="77777777" w:rsidTr="00E546A3">
        <w:tc>
          <w:tcPr>
            <w:tcW w:w="562" w:type="dxa"/>
            <w:shd w:val="clear" w:color="auto" w:fill="auto"/>
          </w:tcPr>
          <w:p w14:paraId="4E96F19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5.2</w:t>
            </w:r>
          </w:p>
        </w:tc>
        <w:tc>
          <w:tcPr>
            <w:tcW w:w="1260" w:type="dxa"/>
            <w:shd w:val="clear" w:color="auto" w:fill="auto"/>
          </w:tcPr>
          <w:p w14:paraId="0FBF33F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Excessive flux</w:t>
            </w:r>
          </w:p>
        </w:tc>
        <w:tc>
          <w:tcPr>
            <w:tcW w:w="1292" w:type="dxa"/>
            <w:shd w:val="clear" w:color="auto" w:fill="auto"/>
          </w:tcPr>
          <w:p w14:paraId="3539DCE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Reduced performance from overloading of membrane</w:t>
            </w:r>
          </w:p>
        </w:tc>
        <w:tc>
          <w:tcPr>
            <w:tcW w:w="1440" w:type="dxa"/>
            <w:shd w:val="clear" w:color="auto" w:fill="auto"/>
          </w:tcPr>
          <w:p w14:paraId="07DC770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Reduced treatment efficiency</w:t>
            </w:r>
          </w:p>
        </w:tc>
        <w:tc>
          <w:tcPr>
            <w:tcW w:w="360" w:type="dxa"/>
            <w:shd w:val="clear" w:color="auto" w:fill="auto"/>
          </w:tcPr>
          <w:p w14:paraId="2FCE99E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C</w:t>
            </w:r>
          </w:p>
        </w:tc>
        <w:tc>
          <w:tcPr>
            <w:tcW w:w="360" w:type="dxa"/>
            <w:shd w:val="clear" w:color="auto" w:fill="auto"/>
          </w:tcPr>
          <w:p w14:paraId="23F36819"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3</w:t>
            </w:r>
          </w:p>
        </w:tc>
        <w:tc>
          <w:tcPr>
            <w:tcW w:w="1045" w:type="dxa"/>
            <w:shd w:val="clear" w:color="auto" w:fill="auto"/>
          </w:tcPr>
          <w:p w14:paraId="4BED4280"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High</w:t>
            </w:r>
          </w:p>
        </w:tc>
        <w:tc>
          <w:tcPr>
            <w:tcW w:w="1559" w:type="dxa"/>
            <w:shd w:val="clear" w:color="auto" w:fill="auto"/>
          </w:tcPr>
          <w:p w14:paraId="681D03E9"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Flow (flux) monitoring post-filtration</w:t>
            </w:r>
          </w:p>
          <w:p w14:paraId="3C2BF290"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TMP monitoring</w:t>
            </w:r>
          </w:p>
        </w:tc>
        <w:tc>
          <w:tcPr>
            <w:tcW w:w="328" w:type="dxa"/>
            <w:shd w:val="clear" w:color="auto" w:fill="auto"/>
          </w:tcPr>
          <w:p w14:paraId="7D054DE2"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39" w:type="dxa"/>
            <w:shd w:val="clear" w:color="auto" w:fill="auto"/>
          </w:tcPr>
          <w:p w14:paraId="4F89D38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2</w:t>
            </w:r>
          </w:p>
        </w:tc>
        <w:tc>
          <w:tcPr>
            <w:tcW w:w="522" w:type="dxa"/>
            <w:shd w:val="clear" w:color="auto" w:fill="auto"/>
          </w:tcPr>
          <w:p w14:paraId="7585E38C"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1E1FB722" w14:textId="77777777" w:rsidTr="00E546A3">
        <w:tc>
          <w:tcPr>
            <w:tcW w:w="9067" w:type="dxa"/>
            <w:gridSpan w:val="11"/>
            <w:shd w:val="clear" w:color="auto" w:fill="auto"/>
          </w:tcPr>
          <w:p w14:paraId="7ABC1FDF" w14:textId="77777777" w:rsidR="009F0866" w:rsidRPr="009F0866" w:rsidRDefault="009F0866" w:rsidP="009F0866">
            <w:pPr>
              <w:spacing w:before="60" w:after="0"/>
              <w:rPr>
                <w:rFonts w:asciiTheme="majorHAnsi" w:hAnsiTheme="majorHAnsi" w:cstheme="majorHAnsi"/>
                <w:b/>
                <w:sz w:val="18"/>
                <w:szCs w:val="18"/>
              </w:rPr>
            </w:pPr>
            <w:r w:rsidRPr="009F0866">
              <w:rPr>
                <w:rFonts w:asciiTheme="majorHAnsi" w:hAnsiTheme="majorHAnsi" w:cstheme="majorHAnsi"/>
                <w:b/>
                <w:sz w:val="18"/>
                <w:szCs w:val="18"/>
              </w:rPr>
              <w:t>6. Softening</w:t>
            </w:r>
          </w:p>
        </w:tc>
      </w:tr>
      <w:tr w:rsidR="009F0866" w:rsidRPr="009F0866" w14:paraId="7650554B" w14:textId="77777777" w:rsidTr="00E546A3">
        <w:tc>
          <w:tcPr>
            <w:tcW w:w="562" w:type="dxa"/>
            <w:shd w:val="clear" w:color="auto" w:fill="auto"/>
          </w:tcPr>
          <w:p w14:paraId="41C1566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6.1</w:t>
            </w:r>
          </w:p>
        </w:tc>
        <w:tc>
          <w:tcPr>
            <w:tcW w:w="1260" w:type="dxa"/>
            <w:shd w:val="clear" w:color="auto" w:fill="auto"/>
          </w:tcPr>
          <w:p w14:paraId="311CE9CA"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Inadequate dosing of lime</w:t>
            </w:r>
          </w:p>
        </w:tc>
        <w:tc>
          <w:tcPr>
            <w:tcW w:w="1292" w:type="dxa"/>
            <w:shd w:val="clear" w:color="auto" w:fill="auto"/>
          </w:tcPr>
          <w:p w14:paraId="3D41B69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Corrosive water</w:t>
            </w:r>
          </w:p>
        </w:tc>
        <w:tc>
          <w:tcPr>
            <w:tcW w:w="1440" w:type="dxa"/>
            <w:shd w:val="clear" w:color="auto" w:fill="auto"/>
          </w:tcPr>
          <w:p w14:paraId="1D0667E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Damage to infrastructure</w:t>
            </w:r>
          </w:p>
        </w:tc>
        <w:tc>
          <w:tcPr>
            <w:tcW w:w="360" w:type="dxa"/>
            <w:shd w:val="clear" w:color="auto" w:fill="auto"/>
          </w:tcPr>
          <w:p w14:paraId="19CD6A8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C</w:t>
            </w:r>
          </w:p>
        </w:tc>
        <w:tc>
          <w:tcPr>
            <w:tcW w:w="360" w:type="dxa"/>
            <w:shd w:val="clear" w:color="auto" w:fill="auto"/>
          </w:tcPr>
          <w:p w14:paraId="787C93C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4</w:t>
            </w:r>
          </w:p>
        </w:tc>
        <w:tc>
          <w:tcPr>
            <w:tcW w:w="1045" w:type="dxa"/>
            <w:shd w:val="clear" w:color="auto" w:fill="auto"/>
          </w:tcPr>
          <w:p w14:paraId="5E3F531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Very High</w:t>
            </w:r>
          </w:p>
        </w:tc>
        <w:tc>
          <w:tcPr>
            <w:tcW w:w="1559" w:type="dxa"/>
            <w:shd w:val="clear" w:color="auto" w:fill="auto"/>
          </w:tcPr>
          <w:p w14:paraId="3E62E8E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On-line EC &amp; turbidity monitoring with feedback control to dosing system, off-line tests</w:t>
            </w:r>
          </w:p>
        </w:tc>
        <w:tc>
          <w:tcPr>
            <w:tcW w:w="328" w:type="dxa"/>
            <w:shd w:val="clear" w:color="auto" w:fill="auto"/>
          </w:tcPr>
          <w:p w14:paraId="738CC592"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39" w:type="dxa"/>
            <w:shd w:val="clear" w:color="auto" w:fill="auto"/>
          </w:tcPr>
          <w:p w14:paraId="7A8456F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1</w:t>
            </w:r>
          </w:p>
        </w:tc>
        <w:tc>
          <w:tcPr>
            <w:tcW w:w="522" w:type="dxa"/>
            <w:shd w:val="clear" w:color="auto" w:fill="auto"/>
          </w:tcPr>
          <w:p w14:paraId="4209355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17E88F48" w14:textId="77777777" w:rsidTr="00E546A3">
        <w:tc>
          <w:tcPr>
            <w:tcW w:w="562" w:type="dxa"/>
            <w:shd w:val="clear" w:color="auto" w:fill="auto"/>
          </w:tcPr>
          <w:p w14:paraId="02E526C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6.2</w:t>
            </w:r>
          </w:p>
        </w:tc>
        <w:tc>
          <w:tcPr>
            <w:tcW w:w="1260" w:type="dxa"/>
            <w:shd w:val="clear" w:color="auto" w:fill="auto"/>
          </w:tcPr>
          <w:p w14:paraId="2C0D053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 xml:space="preserve">Inadequate hypochlorite dosing </w:t>
            </w:r>
          </w:p>
        </w:tc>
        <w:tc>
          <w:tcPr>
            <w:tcW w:w="1292" w:type="dxa"/>
            <w:shd w:val="clear" w:color="auto" w:fill="auto"/>
          </w:tcPr>
          <w:p w14:paraId="0A8F05C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Pathogenic micros recolonize water</w:t>
            </w:r>
          </w:p>
          <w:p w14:paraId="2BDD5D24" w14:textId="77777777" w:rsidR="009F0866" w:rsidRPr="009F0866" w:rsidRDefault="009F0866" w:rsidP="009F0866">
            <w:pPr>
              <w:spacing w:before="60" w:after="0"/>
              <w:rPr>
                <w:rFonts w:asciiTheme="majorHAnsi" w:hAnsiTheme="majorHAnsi" w:cstheme="majorHAnsi"/>
                <w:sz w:val="18"/>
                <w:szCs w:val="18"/>
              </w:rPr>
            </w:pPr>
          </w:p>
        </w:tc>
        <w:tc>
          <w:tcPr>
            <w:tcW w:w="1440" w:type="dxa"/>
            <w:shd w:val="clear" w:color="auto" w:fill="auto"/>
          </w:tcPr>
          <w:p w14:paraId="664AEA3E"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 xml:space="preserve">Illness from exposure to out-of-spec recycled water (staff) or contaminated meat (customers) </w:t>
            </w:r>
          </w:p>
        </w:tc>
        <w:tc>
          <w:tcPr>
            <w:tcW w:w="360" w:type="dxa"/>
            <w:shd w:val="clear" w:color="auto" w:fill="auto"/>
          </w:tcPr>
          <w:p w14:paraId="6309474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D</w:t>
            </w:r>
          </w:p>
        </w:tc>
        <w:tc>
          <w:tcPr>
            <w:tcW w:w="360" w:type="dxa"/>
            <w:shd w:val="clear" w:color="auto" w:fill="auto"/>
          </w:tcPr>
          <w:p w14:paraId="75FF76AE"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5</w:t>
            </w:r>
          </w:p>
        </w:tc>
        <w:tc>
          <w:tcPr>
            <w:tcW w:w="1045" w:type="dxa"/>
            <w:shd w:val="clear" w:color="auto" w:fill="auto"/>
          </w:tcPr>
          <w:p w14:paraId="6478EAE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Very high</w:t>
            </w:r>
          </w:p>
        </w:tc>
        <w:tc>
          <w:tcPr>
            <w:tcW w:w="1559" w:type="dxa"/>
            <w:shd w:val="clear" w:color="auto" w:fill="auto"/>
          </w:tcPr>
          <w:p w14:paraId="0DD82C6F"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Online monitoring for pH and ORP for dose control, additional CO</w:t>
            </w:r>
            <w:r w:rsidRPr="009F0866">
              <w:rPr>
                <w:rFonts w:asciiTheme="majorHAnsi" w:hAnsiTheme="majorHAnsi" w:cstheme="majorHAnsi"/>
                <w:sz w:val="18"/>
                <w:szCs w:val="18"/>
                <w:vertAlign w:val="subscript"/>
              </w:rPr>
              <w:t>2</w:t>
            </w:r>
            <w:r w:rsidRPr="009F0866">
              <w:rPr>
                <w:rFonts w:asciiTheme="majorHAnsi" w:hAnsiTheme="majorHAnsi" w:cstheme="majorHAnsi"/>
                <w:sz w:val="18"/>
                <w:szCs w:val="18"/>
              </w:rPr>
              <w:t xml:space="preserve"> dosing for pH control </w:t>
            </w:r>
          </w:p>
        </w:tc>
        <w:tc>
          <w:tcPr>
            <w:tcW w:w="328" w:type="dxa"/>
            <w:shd w:val="clear" w:color="auto" w:fill="auto"/>
          </w:tcPr>
          <w:p w14:paraId="392D5E9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39" w:type="dxa"/>
            <w:shd w:val="clear" w:color="auto" w:fill="auto"/>
          </w:tcPr>
          <w:p w14:paraId="1C93810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2</w:t>
            </w:r>
          </w:p>
        </w:tc>
        <w:tc>
          <w:tcPr>
            <w:tcW w:w="522" w:type="dxa"/>
            <w:shd w:val="clear" w:color="auto" w:fill="auto"/>
          </w:tcPr>
          <w:p w14:paraId="61C9DB22"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1707ECCB" w14:textId="77777777" w:rsidTr="00E546A3">
        <w:tc>
          <w:tcPr>
            <w:tcW w:w="9067" w:type="dxa"/>
            <w:gridSpan w:val="11"/>
            <w:shd w:val="clear" w:color="auto" w:fill="auto"/>
          </w:tcPr>
          <w:p w14:paraId="4FCD6E29" w14:textId="77777777" w:rsidR="009F0866" w:rsidRPr="009F0866" w:rsidRDefault="009F0866" w:rsidP="009F0866">
            <w:pPr>
              <w:spacing w:before="60" w:after="0"/>
              <w:rPr>
                <w:rFonts w:asciiTheme="majorHAnsi" w:hAnsiTheme="majorHAnsi" w:cstheme="majorHAnsi"/>
                <w:b/>
                <w:sz w:val="18"/>
                <w:szCs w:val="18"/>
              </w:rPr>
            </w:pPr>
            <w:r w:rsidRPr="009F0866">
              <w:rPr>
                <w:rFonts w:asciiTheme="majorHAnsi" w:hAnsiTheme="majorHAnsi" w:cstheme="majorHAnsi"/>
                <w:b/>
                <w:sz w:val="18"/>
                <w:szCs w:val="18"/>
              </w:rPr>
              <w:t>7. Batch storage and validation</w:t>
            </w:r>
          </w:p>
        </w:tc>
      </w:tr>
      <w:tr w:rsidR="009F0866" w:rsidRPr="009F0866" w14:paraId="67D52533" w14:textId="77777777" w:rsidTr="00E546A3">
        <w:tc>
          <w:tcPr>
            <w:tcW w:w="562" w:type="dxa"/>
            <w:shd w:val="clear" w:color="auto" w:fill="auto"/>
          </w:tcPr>
          <w:p w14:paraId="2613EFAE"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7.1</w:t>
            </w:r>
          </w:p>
        </w:tc>
        <w:tc>
          <w:tcPr>
            <w:tcW w:w="1260" w:type="dxa"/>
            <w:shd w:val="clear" w:color="auto" w:fill="auto"/>
          </w:tcPr>
          <w:p w14:paraId="65DEA812"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Regrowth of pathogens in storage tanks after extended shutdown</w:t>
            </w:r>
          </w:p>
        </w:tc>
        <w:tc>
          <w:tcPr>
            <w:tcW w:w="1292" w:type="dxa"/>
            <w:shd w:val="clear" w:color="auto" w:fill="auto"/>
          </w:tcPr>
          <w:p w14:paraId="29E2ADC8"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Pathogenic micro</w:t>
            </w:r>
          </w:p>
        </w:tc>
        <w:tc>
          <w:tcPr>
            <w:tcW w:w="1440" w:type="dxa"/>
            <w:shd w:val="clear" w:color="auto" w:fill="auto"/>
          </w:tcPr>
          <w:p w14:paraId="7831931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Illness from exposure to contaminated meat or recycled water</w:t>
            </w:r>
          </w:p>
        </w:tc>
        <w:tc>
          <w:tcPr>
            <w:tcW w:w="360" w:type="dxa"/>
            <w:shd w:val="clear" w:color="auto" w:fill="auto"/>
          </w:tcPr>
          <w:p w14:paraId="20E3E2F9"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C</w:t>
            </w:r>
          </w:p>
        </w:tc>
        <w:tc>
          <w:tcPr>
            <w:tcW w:w="360" w:type="dxa"/>
            <w:shd w:val="clear" w:color="auto" w:fill="auto"/>
          </w:tcPr>
          <w:p w14:paraId="61871E3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3</w:t>
            </w:r>
          </w:p>
        </w:tc>
        <w:tc>
          <w:tcPr>
            <w:tcW w:w="1045" w:type="dxa"/>
            <w:shd w:val="clear" w:color="auto" w:fill="auto"/>
          </w:tcPr>
          <w:p w14:paraId="179FAAF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High</w:t>
            </w:r>
          </w:p>
        </w:tc>
        <w:tc>
          <w:tcPr>
            <w:tcW w:w="1559" w:type="dxa"/>
            <w:shd w:val="clear" w:color="auto" w:fill="auto"/>
          </w:tcPr>
          <w:p w14:paraId="636F281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Tank cleaning and product release procedures adhered to</w:t>
            </w:r>
          </w:p>
        </w:tc>
        <w:tc>
          <w:tcPr>
            <w:tcW w:w="328" w:type="dxa"/>
            <w:shd w:val="clear" w:color="auto" w:fill="auto"/>
          </w:tcPr>
          <w:p w14:paraId="3A61CA14"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39" w:type="dxa"/>
            <w:shd w:val="clear" w:color="auto" w:fill="auto"/>
          </w:tcPr>
          <w:p w14:paraId="5492454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2</w:t>
            </w:r>
          </w:p>
        </w:tc>
        <w:tc>
          <w:tcPr>
            <w:tcW w:w="522" w:type="dxa"/>
            <w:shd w:val="clear" w:color="auto" w:fill="auto"/>
          </w:tcPr>
          <w:p w14:paraId="0A793AE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r w:rsidR="009F0866" w:rsidRPr="009F0866" w14:paraId="44F90B79" w14:textId="77777777" w:rsidTr="00E546A3">
        <w:tc>
          <w:tcPr>
            <w:tcW w:w="562" w:type="dxa"/>
            <w:shd w:val="clear" w:color="auto" w:fill="auto"/>
          </w:tcPr>
          <w:p w14:paraId="770116B3"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7.2</w:t>
            </w:r>
          </w:p>
        </w:tc>
        <w:tc>
          <w:tcPr>
            <w:tcW w:w="1260" w:type="dxa"/>
            <w:shd w:val="clear" w:color="auto" w:fill="auto"/>
          </w:tcPr>
          <w:p w14:paraId="7FD0D6EC"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6"/>
                <w:szCs w:val="18"/>
              </w:rPr>
              <w:t>O</w:t>
            </w:r>
            <w:r w:rsidRPr="009F0866">
              <w:rPr>
                <w:rFonts w:asciiTheme="majorHAnsi" w:hAnsiTheme="majorHAnsi" w:cstheme="majorHAnsi"/>
                <w:sz w:val="18"/>
                <w:szCs w:val="18"/>
              </w:rPr>
              <w:t>ut of specification batch (e.g. valve leakage)</w:t>
            </w:r>
          </w:p>
        </w:tc>
        <w:tc>
          <w:tcPr>
            <w:tcW w:w="1292" w:type="dxa"/>
            <w:shd w:val="clear" w:color="auto" w:fill="auto"/>
          </w:tcPr>
          <w:p w14:paraId="09D20C5B"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Pathogenic micros</w:t>
            </w:r>
          </w:p>
          <w:p w14:paraId="5A30B2D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Chemical</w:t>
            </w:r>
          </w:p>
        </w:tc>
        <w:tc>
          <w:tcPr>
            <w:tcW w:w="1440" w:type="dxa"/>
            <w:shd w:val="clear" w:color="auto" w:fill="auto"/>
          </w:tcPr>
          <w:p w14:paraId="194982ED"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 xml:space="preserve">Illness from exposure to out-of-spec recycled water (staff) or contaminated meat (customers) </w:t>
            </w:r>
          </w:p>
        </w:tc>
        <w:tc>
          <w:tcPr>
            <w:tcW w:w="360" w:type="dxa"/>
            <w:shd w:val="clear" w:color="auto" w:fill="auto"/>
          </w:tcPr>
          <w:p w14:paraId="34308701"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60" w:type="dxa"/>
            <w:shd w:val="clear" w:color="auto" w:fill="auto"/>
          </w:tcPr>
          <w:p w14:paraId="44B8011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3</w:t>
            </w:r>
          </w:p>
        </w:tc>
        <w:tc>
          <w:tcPr>
            <w:tcW w:w="1045" w:type="dxa"/>
            <w:shd w:val="clear" w:color="auto" w:fill="auto"/>
          </w:tcPr>
          <w:p w14:paraId="620E8D05"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Moderate</w:t>
            </w:r>
          </w:p>
        </w:tc>
        <w:tc>
          <w:tcPr>
            <w:tcW w:w="1559" w:type="dxa"/>
            <w:shd w:val="clear" w:color="auto" w:fill="auto"/>
          </w:tcPr>
          <w:p w14:paraId="6344E576"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Limited access, routine inspection and maintenance of storage, maintain chlorine residual, monitoring of final water quality</w:t>
            </w:r>
          </w:p>
        </w:tc>
        <w:tc>
          <w:tcPr>
            <w:tcW w:w="328" w:type="dxa"/>
            <w:shd w:val="clear" w:color="auto" w:fill="auto"/>
          </w:tcPr>
          <w:p w14:paraId="6523C83E"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B</w:t>
            </w:r>
          </w:p>
        </w:tc>
        <w:tc>
          <w:tcPr>
            <w:tcW w:w="339" w:type="dxa"/>
            <w:shd w:val="clear" w:color="auto" w:fill="auto"/>
          </w:tcPr>
          <w:p w14:paraId="28C5CD5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2</w:t>
            </w:r>
          </w:p>
        </w:tc>
        <w:tc>
          <w:tcPr>
            <w:tcW w:w="522" w:type="dxa"/>
            <w:shd w:val="clear" w:color="auto" w:fill="auto"/>
          </w:tcPr>
          <w:p w14:paraId="47633BC7" w14:textId="77777777" w:rsidR="009F0866" w:rsidRPr="009F0866" w:rsidRDefault="009F0866" w:rsidP="009F0866">
            <w:pPr>
              <w:spacing w:before="60" w:after="0"/>
              <w:rPr>
                <w:rFonts w:asciiTheme="majorHAnsi" w:hAnsiTheme="majorHAnsi" w:cstheme="majorHAnsi"/>
                <w:sz w:val="18"/>
                <w:szCs w:val="18"/>
              </w:rPr>
            </w:pPr>
            <w:r w:rsidRPr="009F0866">
              <w:rPr>
                <w:rFonts w:asciiTheme="majorHAnsi" w:hAnsiTheme="majorHAnsi" w:cstheme="majorHAnsi"/>
                <w:sz w:val="18"/>
                <w:szCs w:val="18"/>
              </w:rPr>
              <w:t>Low</w:t>
            </w:r>
          </w:p>
        </w:tc>
      </w:tr>
    </w:tbl>
    <w:p w14:paraId="2139F40E" w14:textId="77777777" w:rsidR="009F0866" w:rsidRPr="009F0866" w:rsidRDefault="009F0866" w:rsidP="009F0866">
      <w:pPr>
        <w:rPr>
          <w:sz w:val="18"/>
          <w:szCs w:val="18"/>
        </w:rPr>
      </w:pPr>
      <w:r w:rsidRPr="009F0866">
        <w:rPr>
          <w:sz w:val="18"/>
          <w:szCs w:val="18"/>
        </w:rPr>
        <w:t>L – Likelihood, C – Consequence, R - risk</w:t>
      </w:r>
    </w:p>
    <w:p w14:paraId="435CCAC6" w14:textId="15ECA790" w:rsidR="00280F9D" w:rsidRDefault="00651A6F" w:rsidP="00AA6282">
      <w:pPr>
        <w:pStyle w:val="Heading2"/>
        <w:numPr>
          <w:ilvl w:val="1"/>
          <w:numId w:val="31"/>
        </w:numPr>
        <w:spacing w:line="276" w:lineRule="auto"/>
        <w:jc w:val="both"/>
      </w:pPr>
      <w:bookmarkStart w:id="84" w:name="_GoBack"/>
      <w:r>
        <w:t xml:space="preserve"> </w:t>
      </w:r>
      <w:bookmarkStart w:id="85" w:name="_Toc483478223"/>
      <w:r w:rsidR="00F30998">
        <w:t>Identifying critical and quality control points</w:t>
      </w:r>
      <w:bookmarkEnd w:id="85"/>
    </w:p>
    <w:bookmarkEnd w:id="84"/>
    <w:p w14:paraId="59DBE24C" w14:textId="37E3D733" w:rsidR="00280F9D" w:rsidRDefault="00280F9D" w:rsidP="00280F9D">
      <w:pPr>
        <w:spacing w:line="276" w:lineRule="auto"/>
        <w:jc w:val="both"/>
      </w:pPr>
      <w:r w:rsidRPr="00E67C4B">
        <w:t>Appropriate mechanisms must be established for managing control measures that are essential in preventing significant hazards or reduc</w:t>
      </w:r>
      <w:r>
        <w:t>ing them to acceptable levels. This includes identification of</w:t>
      </w:r>
      <w:r w:rsidR="00651A6F">
        <w:t>:</w:t>
      </w:r>
      <w:r>
        <w:t xml:space="preserve"> </w:t>
      </w:r>
    </w:p>
    <w:p w14:paraId="63856BAD" w14:textId="77777777" w:rsidR="00280F9D" w:rsidRDefault="00280F9D" w:rsidP="00AA6282">
      <w:pPr>
        <w:numPr>
          <w:ilvl w:val="0"/>
          <w:numId w:val="15"/>
        </w:numPr>
        <w:spacing w:after="0" w:line="276" w:lineRule="auto"/>
        <w:jc w:val="both"/>
      </w:pPr>
      <w:r>
        <w:t>Critical and quality control points</w:t>
      </w:r>
    </w:p>
    <w:p w14:paraId="1080C589" w14:textId="77777777" w:rsidR="00280F9D" w:rsidRDefault="00280F9D" w:rsidP="00AA6282">
      <w:pPr>
        <w:numPr>
          <w:ilvl w:val="0"/>
          <w:numId w:val="15"/>
        </w:numPr>
        <w:spacing w:after="0" w:line="276" w:lineRule="auto"/>
        <w:jc w:val="both"/>
      </w:pPr>
      <w:r>
        <w:t>Critical limits</w:t>
      </w:r>
    </w:p>
    <w:p w14:paraId="3726CBA6" w14:textId="77777777" w:rsidR="00280F9D" w:rsidRDefault="00280F9D" w:rsidP="00AA6282">
      <w:pPr>
        <w:numPr>
          <w:ilvl w:val="0"/>
          <w:numId w:val="15"/>
        </w:numPr>
        <w:spacing w:after="0" w:line="276" w:lineRule="auto"/>
        <w:jc w:val="both"/>
      </w:pPr>
      <w:r>
        <w:t>Alert levels</w:t>
      </w:r>
    </w:p>
    <w:p w14:paraId="66844433" w14:textId="01632BE3" w:rsidR="00E245B7" w:rsidRPr="00E245B7" w:rsidRDefault="00280F9D" w:rsidP="00E245B7">
      <w:pPr>
        <w:spacing w:after="120" w:line="276" w:lineRule="auto"/>
        <w:jc w:val="both"/>
      </w:pPr>
      <w:r>
        <w:t>This i</w:t>
      </w:r>
      <w:r w:rsidRPr="00E67C4B">
        <w:t>nformation i</w:t>
      </w:r>
      <w:r>
        <w:t xml:space="preserve">s </w:t>
      </w:r>
      <w:proofErr w:type="spellStart"/>
      <w:r>
        <w:t>summarised</w:t>
      </w:r>
      <w:proofErr w:type="spellEnd"/>
      <w:r>
        <w:t xml:space="preserve"> in a table with example shown below. </w:t>
      </w:r>
      <w:r w:rsidR="00E245B7">
        <w:t xml:space="preserve">This example table does not contain an exhaustive list of the parameters to be monitored. Alert and critical limit criteria are </w:t>
      </w:r>
      <w:r w:rsidR="00FC4803">
        <w:t xml:space="preserve">intended as </w:t>
      </w:r>
      <w:r w:rsidR="00E245B7">
        <w:t xml:space="preserve">examples only and actual criteria must be determined for the site specific AWTP. </w:t>
      </w:r>
    </w:p>
    <w:p w14:paraId="78E53826" w14:textId="374901C5" w:rsidR="00280F9D" w:rsidRPr="00E67C4B" w:rsidRDefault="00280F9D" w:rsidP="00280F9D">
      <w:r>
        <w:rPr>
          <w:b/>
        </w:rPr>
        <w:t>Note:</w:t>
      </w:r>
      <w:r>
        <w:rPr>
          <w:b/>
        </w:rPr>
        <w:tab/>
      </w:r>
      <w:r>
        <w:tab/>
      </w:r>
      <w:r w:rsidR="00E4009B" w:rsidRPr="00E4009B">
        <w:t>Refer to Se</w:t>
      </w:r>
      <w:r w:rsidRPr="00E4009B">
        <w:t xml:space="preserve">ction </w:t>
      </w:r>
      <w:r w:rsidR="00E4009B" w:rsidRPr="00E4009B">
        <w:t xml:space="preserve">8.0 </w:t>
      </w:r>
      <w:r w:rsidRPr="00E4009B">
        <w:t xml:space="preserve">of the </w:t>
      </w:r>
      <w:r w:rsidR="003E2537" w:rsidRPr="003E2537">
        <w:t xml:space="preserve">Guideline for Water Recycling and Reuse in Red Meat </w:t>
      </w:r>
      <w:r w:rsidR="003E2537">
        <w:tab/>
      </w:r>
      <w:r w:rsidR="003E2537">
        <w:tab/>
      </w:r>
      <w:r w:rsidR="003E2537" w:rsidRPr="003E2537">
        <w:t>Processing</w:t>
      </w:r>
      <w:r w:rsidR="00651A6F" w:rsidRPr="00E4009B">
        <w:t xml:space="preserve">. </w:t>
      </w:r>
      <w:r w:rsidRPr="00E4009B">
        <w:t>For additional guidance refer to the A</w:t>
      </w:r>
      <w:r w:rsidR="00E4009B">
        <w:t xml:space="preserve">ustralian Guidelines for Water </w:t>
      </w:r>
      <w:r w:rsidR="003E2537">
        <w:tab/>
      </w:r>
      <w:r w:rsidR="003E2537">
        <w:tab/>
      </w:r>
      <w:r w:rsidR="003E2537">
        <w:tab/>
      </w:r>
      <w:r w:rsidR="00E4009B">
        <w:t>Recycling (NRMMC, 2006).</w:t>
      </w:r>
    </w:p>
    <w:p w14:paraId="0CA80909" w14:textId="3959BF5D" w:rsidR="00280F9D" w:rsidRPr="00F30998" w:rsidRDefault="00280F9D" w:rsidP="00F30998">
      <w:pPr>
        <w:rPr>
          <w:rFonts w:cs="Arial"/>
          <w:b/>
        </w:rPr>
      </w:pPr>
      <w:bookmarkStart w:id="86" w:name="_Toc479280893"/>
      <w:r w:rsidRPr="00F30998">
        <w:rPr>
          <w:rFonts w:cs="Arial"/>
          <w:b/>
        </w:rPr>
        <w:t>Example Critical and Quality Control Point Identification</w:t>
      </w:r>
      <w:bookmarkEnd w:id="86"/>
    </w:p>
    <w:p w14:paraId="3D18419B" w14:textId="77777777" w:rsidR="00280F9D" w:rsidRPr="00543D39" w:rsidRDefault="00280F9D" w:rsidP="00280F9D">
      <w:pPr>
        <w:rPr>
          <w:rFonts w:cs="Arial"/>
          <w:b/>
          <w:i/>
        </w:rPr>
      </w:pPr>
      <w:r w:rsidRPr="00543D39">
        <w:rPr>
          <w:rFonts w:cs="Arial"/>
          <w:b/>
          <w:i/>
        </w:rPr>
        <w:t>Critical control points</w:t>
      </w:r>
    </w:p>
    <w:p w14:paraId="6699BEC8" w14:textId="08A582BD" w:rsidR="00280F9D" w:rsidRDefault="00280F9D" w:rsidP="00837973">
      <w:pPr>
        <w:spacing w:line="276" w:lineRule="auto"/>
        <w:jc w:val="both"/>
        <w:rPr>
          <w:rFonts w:cs="Arial"/>
        </w:rPr>
      </w:pPr>
      <w:r>
        <w:rPr>
          <w:rFonts w:cs="Arial"/>
        </w:rPr>
        <w:lastRenderedPageBreak/>
        <w:t>To identify Critical Control Points (CCPs) and Quality Control Points (QCPs), each process step within the system was assessed with respect to significant hazards (those with an unmitigated risk of moderate to very high) using the following decision tree adapted from the AGWR (</w:t>
      </w:r>
      <w:r w:rsidRPr="005C4097">
        <w:rPr>
          <w:rFonts w:cs="Arial"/>
          <w:noProof/>
          <w:lang w:val="en-GB"/>
        </w:rPr>
        <w:t>DEWS, 2008)</w:t>
      </w:r>
      <w:r>
        <w:rPr>
          <w:rFonts w:cs="Arial"/>
        </w:rPr>
        <w:t xml:space="preserve">. The results of the CCP and QCP identification process are outlined in Table </w:t>
      </w:r>
      <w:r w:rsidR="00837973">
        <w:rPr>
          <w:rFonts w:cs="Arial"/>
        </w:rPr>
        <w:t>6</w:t>
      </w:r>
      <w:r>
        <w:rPr>
          <w:rFonts w:cs="Arial"/>
        </w:rPr>
        <w:t>.</w:t>
      </w:r>
    </w:p>
    <w:p w14:paraId="2BB2F9D0" w14:textId="77777777" w:rsidR="00280F9D" w:rsidRDefault="000C44B8" w:rsidP="00280F9D">
      <w:r>
        <w:rPr>
          <w:noProof/>
        </w:rPr>
        <w:object w:dxaOrig="1440" w:dyaOrig="1440" w14:anchorId="4537F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84.8pt;margin-top:6.3pt;width:283.5pt;height:314.25pt;z-index:251664384">
            <v:imagedata r:id="rId16" o:title=""/>
            <w10:wrap type="topAndBottom"/>
          </v:shape>
          <o:OLEObject Type="Embed" ProgID="Visio.Drawing.11" ShapeID="_x0000_s1031" DrawAspect="Content" ObjectID="_1561557391" r:id="rId17"/>
        </w:object>
      </w:r>
    </w:p>
    <w:p w14:paraId="0C266640" w14:textId="77777777" w:rsidR="00280F9D" w:rsidRDefault="00280F9D" w:rsidP="00280F9D"/>
    <w:p w14:paraId="3E446E28" w14:textId="5862E70A" w:rsidR="00280F9D" w:rsidRPr="00543D39" w:rsidRDefault="00280F9D" w:rsidP="00280F9D">
      <w:pPr>
        <w:rPr>
          <w:rFonts w:cs="Arial"/>
          <w:b/>
          <w:i/>
        </w:rPr>
      </w:pPr>
      <w:r w:rsidRPr="00543D39">
        <w:rPr>
          <w:rFonts w:cs="Arial"/>
          <w:b/>
          <w:i/>
        </w:rPr>
        <w:t xml:space="preserve">Table </w:t>
      </w:r>
      <w:r w:rsidR="0050623A">
        <w:rPr>
          <w:rFonts w:cs="Arial"/>
          <w:b/>
          <w:i/>
        </w:rPr>
        <w:t>6</w:t>
      </w:r>
      <w:r w:rsidRPr="00543D39">
        <w:rPr>
          <w:rFonts w:cs="Arial"/>
          <w:b/>
          <w:i/>
        </w:rPr>
        <w:t>: CCP and QCP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85"/>
        <w:gridCol w:w="585"/>
        <w:gridCol w:w="585"/>
        <w:gridCol w:w="585"/>
        <w:gridCol w:w="1071"/>
      </w:tblGrid>
      <w:tr w:rsidR="00280F9D" w:rsidRPr="008E4AF6" w14:paraId="75BDC2C1" w14:textId="77777777" w:rsidTr="00280F9D">
        <w:trPr>
          <w:trHeight w:val="278"/>
        </w:trPr>
        <w:tc>
          <w:tcPr>
            <w:tcW w:w="4361" w:type="dxa"/>
            <w:vMerge w:val="restart"/>
            <w:shd w:val="clear" w:color="auto" w:fill="auto"/>
            <w:vAlign w:val="center"/>
          </w:tcPr>
          <w:p w14:paraId="6242D111" w14:textId="77777777" w:rsidR="00280F9D" w:rsidRPr="008E4AF6" w:rsidRDefault="00280F9D" w:rsidP="008E4AF6">
            <w:pPr>
              <w:spacing w:before="60" w:after="0"/>
              <w:jc w:val="center"/>
              <w:rPr>
                <w:rFonts w:asciiTheme="majorHAnsi" w:hAnsiTheme="majorHAnsi" w:cstheme="majorHAnsi"/>
                <w:b/>
                <w:sz w:val="18"/>
                <w:szCs w:val="18"/>
              </w:rPr>
            </w:pPr>
            <w:r w:rsidRPr="008E4AF6">
              <w:rPr>
                <w:rFonts w:asciiTheme="majorHAnsi" w:hAnsiTheme="majorHAnsi" w:cstheme="majorHAnsi"/>
                <w:b/>
                <w:sz w:val="18"/>
                <w:szCs w:val="18"/>
              </w:rPr>
              <w:t>Process step</w:t>
            </w:r>
          </w:p>
        </w:tc>
        <w:tc>
          <w:tcPr>
            <w:tcW w:w="2340" w:type="dxa"/>
            <w:gridSpan w:val="4"/>
            <w:shd w:val="clear" w:color="auto" w:fill="auto"/>
            <w:vAlign w:val="center"/>
          </w:tcPr>
          <w:p w14:paraId="385B5F87" w14:textId="77777777" w:rsidR="00280F9D" w:rsidRPr="008E4AF6" w:rsidRDefault="00280F9D" w:rsidP="008E4AF6">
            <w:pPr>
              <w:spacing w:before="60" w:after="0"/>
              <w:jc w:val="center"/>
              <w:rPr>
                <w:rFonts w:asciiTheme="majorHAnsi" w:hAnsiTheme="majorHAnsi" w:cstheme="majorHAnsi"/>
                <w:b/>
                <w:sz w:val="18"/>
                <w:szCs w:val="18"/>
              </w:rPr>
            </w:pPr>
            <w:r w:rsidRPr="008E4AF6">
              <w:rPr>
                <w:rFonts w:asciiTheme="majorHAnsi" w:hAnsiTheme="majorHAnsi" w:cstheme="majorHAnsi"/>
                <w:b/>
                <w:sz w:val="18"/>
                <w:szCs w:val="18"/>
              </w:rPr>
              <w:t>Decision Tree</w:t>
            </w:r>
          </w:p>
        </w:tc>
        <w:tc>
          <w:tcPr>
            <w:tcW w:w="1071" w:type="dxa"/>
            <w:vMerge w:val="restart"/>
            <w:shd w:val="clear" w:color="auto" w:fill="auto"/>
            <w:vAlign w:val="center"/>
          </w:tcPr>
          <w:p w14:paraId="246C9C88" w14:textId="77777777" w:rsidR="00280F9D" w:rsidRPr="008E4AF6" w:rsidRDefault="00280F9D" w:rsidP="008E4AF6">
            <w:pPr>
              <w:spacing w:before="60" w:after="0"/>
              <w:jc w:val="center"/>
              <w:rPr>
                <w:rFonts w:asciiTheme="majorHAnsi" w:hAnsiTheme="majorHAnsi" w:cstheme="majorHAnsi"/>
                <w:b/>
                <w:sz w:val="18"/>
                <w:szCs w:val="18"/>
              </w:rPr>
            </w:pPr>
            <w:r w:rsidRPr="008E4AF6">
              <w:rPr>
                <w:rFonts w:asciiTheme="majorHAnsi" w:hAnsiTheme="majorHAnsi" w:cstheme="majorHAnsi"/>
                <w:b/>
                <w:sz w:val="18"/>
                <w:szCs w:val="18"/>
              </w:rPr>
              <w:t>CCP or QCP?</w:t>
            </w:r>
          </w:p>
        </w:tc>
      </w:tr>
      <w:tr w:rsidR="00280F9D" w:rsidRPr="008E4AF6" w14:paraId="578D8455" w14:textId="77777777" w:rsidTr="00280F9D">
        <w:trPr>
          <w:trHeight w:val="277"/>
        </w:trPr>
        <w:tc>
          <w:tcPr>
            <w:tcW w:w="4361" w:type="dxa"/>
            <w:vMerge/>
            <w:tcBorders>
              <w:bottom w:val="single" w:sz="4" w:space="0" w:color="auto"/>
            </w:tcBorders>
            <w:shd w:val="clear" w:color="auto" w:fill="auto"/>
            <w:vAlign w:val="center"/>
          </w:tcPr>
          <w:p w14:paraId="0BE54C8B" w14:textId="77777777" w:rsidR="00280F9D" w:rsidRPr="008E4AF6" w:rsidRDefault="00280F9D" w:rsidP="008E4AF6">
            <w:pPr>
              <w:spacing w:before="60" w:after="0"/>
              <w:jc w:val="center"/>
              <w:rPr>
                <w:rFonts w:asciiTheme="majorHAnsi" w:hAnsiTheme="majorHAnsi" w:cstheme="majorHAnsi"/>
                <w:b/>
                <w:sz w:val="18"/>
                <w:szCs w:val="18"/>
              </w:rPr>
            </w:pPr>
          </w:p>
        </w:tc>
        <w:tc>
          <w:tcPr>
            <w:tcW w:w="585" w:type="dxa"/>
            <w:tcBorders>
              <w:bottom w:val="single" w:sz="4" w:space="0" w:color="auto"/>
            </w:tcBorders>
            <w:shd w:val="clear" w:color="auto" w:fill="auto"/>
            <w:vAlign w:val="center"/>
          </w:tcPr>
          <w:p w14:paraId="76B62FA8" w14:textId="77777777" w:rsidR="00280F9D" w:rsidRPr="008E4AF6" w:rsidRDefault="00280F9D" w:rsidP="008E4AF6">
            <w:pPr>
              <w:spacing w:before="60" w:after="0"/>
              <w:jc w:val="center"/>
              <w:rPr>
                <w:rFonts w:asciiTheme="majorHAnsi" w:hAnsiTheme="majorHAnsi" w:cstheme="majorHAnsi"/>
                <w:b/>
                <w:sz w:val="18"/>
                <w:szCs w:val="18"/>
              </w:rPr>
            </w:pPr>
            <w:r w:rsidRPr="008E4AF6">
              <w:rPr>
                <w:rFonts w:asciiTheme="majorHAnsi" w:hAnsiTheme="majorHAnsi" w:cstheme="majorHAnsi"/>
                <w:b/>
                <w:sz w:val="18"/>
                <w:szCs w:val="18"/>
              </w:rPr>
              <w:t>Q1</w:t>
            </w:r>
          </w:p>
        </w:tc>
        <w:tc>
          <w:tcPr>
            <w:tcW w:w="585" w:type="dxa"/>
            <w:tcBorders>
              <w:bottom w:val="single" w:sz="4" w:space="0" w:color="auto"/>
            </w:tcBorders>
            <w:shd w:val="clear" w:color="auto" w:fill="auto"/>
            <w:vAlign w:val="center"/>
          </w:tcPr>
          <w:p w14:paraId="464F44F4" w14:textId="77777777" w:rsidR="00280F9D" w:rsidRPr="008E4AF6" w:rsidRDefault="00280F9D" w:rsidP="008E4AF6">
            <w:pPr>
              <w:spacing w:before="60" w:after="0"/>
              <w:jc w:val="center"/>
              <w:rPr>
                <w:rFonts w:asciiTheme="majorHAnsi" w:hAnsiTheme="majorHAnsi" w:cstheme="majorHAnsi"/>
                <w:b/>
                <w:sz w:val="18"/>
                <w:szCs w:val="18"/>
              </w:rPr>
            </w:pPr>
            <w:r w:rsidRPr="008E4AF6">
              <w:rPr>
                <w:rFonts w:asciiTheme="majorHAnsi" w:hAnsiTheme="majorHAnsi" w:cstheme="majorHAnsi"/>
                <w:b/>
                <w:sz w:val="18"/>
                <w:szCs w:val="18"/>
              </w:rPr>
              <w:t>Q2</w:t>
            </w:r>
          </w:p>
        </w:tc>
        <w:tc>
          <w:tcPr>
            <w:tcW w:w="585" w:type="dxa"/>
            <w:tcBorders>
              <w:bottom w:val="single" w:sz="4" w:space="0" w:color="auto"/>
            </w:tcBorders>
            <w:shd w:val="clear" w:color="auto" w:fill="auto"/>
            <w:vAlign w:val="center"/>
          </w:tcPr>
          <w:p w14:paraId="6A152778" w14:textId="77777777" w:rsidR="00280F9D" w:rsidRPr="008E4AF6" w:rsidRDefault="00280F9D" w:rsidP="008E4AF6">
            <w:pPr>
              <w:spacing w:before="60" w:after="0"/>
              <w:jc w:val="center"/>
              <w:rPr>
                <w:rFonts w:asciiTheme="majorHAnsi" w:hAnsiTheme="majorHAnsi" w:cstheme="majorHAnsi"/>
                <w:b/>
                <w:sz w:val="18"/>
                <w:szCs w:val="18"/>
              </w:rPr>
            </w:pPr>
            <w:r w:rsidRPr="008E4AF6">
              <w:rPr>
                <w:rFonts w:asciiTheme="majorHAnsi" w:hAnsiTheme="majorHAnsi" w:cstheme="majorHAnsi"/>
                <w:b/>
                <w:sz w:val="18"/>
                <w:szCs w:val="18"/>
              </w:rPr>
              <w:t>Q3</w:t>
            </w:r>
          </w:p>
        </w:tc>
        <w:tc>
          <w:tcPr>
            <w:tcW w:w="585" w:type="dxa"/>
            <w:tcBorders>
              <w:bottom w:val="single" w:sz="4" w:space="0" w:color="auto"/>
            </w:tcBorders>
            <w:shd w:val="clear" w:color="auto" w:fill="auto"/>
            <w:vAlign w:val="center"/>
          </w:tcPr>
          <w:p w14:paraId="489816D6" w14:textId="77777777" w:rsidR="00280F9D" w:rsidRPr="008E4AF6" w:rsidRDefault="00280F9D" w:rsidP="008E4AF6">
            <w:pPr>
              <w:spacing w:before="60" w:after="0"/>
              <w:jc w:val="center"/>
              <w:rPr>
                <w:rFonts w:asciiTheme="majorHAnsi" w:hAnsiTheme="majorHAnsi" w:cstheme="majorHAnsi"/>
                <w:b/>
                <w:sz w:val="18"/>
                <w:szCs w:val="18"/>
              </w:rPr>
            </w:pPr>
            <w:r w:rsidRPr="008E4AF6">
              <w:rPr>
                <w:rFonts w:asciiTheme="majorHAnsi" w:hAnsiTheme="majorHAnsi" w:cstheme="majorHAnsi"/>
                <w:b/>
                <w:sz w:val="18"/>
                <w:szCs w:val="18"/>
              </w:rPr>
              <w:t>Q4</w:t>
            </w:r>
          </w:p>
        </w:tc>
        <w:tc>
          <w:tcPr>
            <w:tcW w:w="1071" w:type="dxa"/>
            <w:vMerge/>
            <w:tcBorders>
              <w:bottom w:val="single" w:sz="4" w:space="0" w:color="auto"/>
            </w:tcBorders>
            <w:shd w:val="clear" w:color="auto" w:fill="auto"/>
            <w:vAlign w:val="center"/>
          </w:tcPr>
          <w:p w14:paraId="0DB0ED55" w14:textId="77777777" w:rsidR="00280F9D" w:rsidRPr="008E4AF6" w:rsidRDefault="00280F9D" w:rsidP="008E4AF6">
            <w:pPr>
              <w:spacing w:before="60" w:after="0"/>
              <w:jc w:val="center"/>
              <w:rPr>
                <w:rFonts w:asciiTheme="majorHAnsi" w:hAnsiTheme="majorHAnsi" w:cstheme="majorHAnsi"/>
                <w:b/>
                <w:sz w:val="18"/>
                <w:szCs w:val="18"/>
              </w:rPr>
            </w:pPr>
          </w:p>
        </w:tc>
      </w:tr>
      <w:tr w:rsidR="00280F9D" w:rsidRPr="008E4AF6" w14:paraId="61E343F6" w14:textId="77777777" w:rsidTr="00280F9D">
        <w:tc>
          <w:tcPr>
            <w:tcW w:w="4361" w:type="dxa"/>
            <w:shd w:val="clear" w:color="auto" w:fill="auto"/>
          </w:tcPr>
          <w:p w14:paraId="6B1AA265" w14:textId="73C50801"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 xml:space="preserve">1. </w:t>
            </w:r>
            <w:r w:rsidR="009730A9" w:rsidRPr="008E4AF6">
              <w:rPr>
                <w:rFonts w:asciiTheme="majorHAnsi" w:hAnsiTheme="majorHAnsi" w:cstheme="majorHAnsi"/>
                <w:sz w:val="18"/>
                <w:szCs w:val="18"/>
              </w:rPr>
              <w:t>W</w:t>
            </w:r>
            <w:r w:rsidRPr="008E4AF6">
              <w:rPr>
                <w:rFonts w:asciiTheme="majorHAnsi" w:hAnsiTheme="majorHAnsi" w:cstheme="majorHAnsi"/>
                <w:sz w:val="18"/>
                <w:szCs w:val="18"/>
              </w:rPr>
              <w:t>astewater</w:t>
            </w:r>
            <w:r w:rsidR="009730A9" w:rsidRPr="008E4AF6">
              <w:rPr>
                <w:rFonts w:asciiTheme="majorHAnsi" w:hAnsiTheme="majorHAnsi" w:cstheme="majorHAnsi"/>
                <w:sz w:val="18"/>
                <w:szCs w:val="18"/>
              </w:rPr>
              <w:t xml:space="preserve"> ex BNR plant</w:t>
            </w:r>
          </w:p>
        </w:tc>
        <w:tc>
          <w:tcPr>
            <w:tcW w:w="585" w:type="dxa"/>
            <w:shd w:val="clear" w:color="auto" w:fill="auto"/>
          </w:tcPr>
          <w:p w14:paraId="77D4DDA5"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3C4804F1"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31F27116"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N</w:t>
            </w:r>
          </w:p>
        </w:tc>
        <w:tc>
          <w:tcPr>
            <w:tcW w:w="585" w:type="dxa"/>
            <w:shd w:val="clear" w:color="auto" w:fill="auto"/>
          </w:tcPr>
          <w:p w14:paraId="3CE9232C" w14:textId="632DCEA2" w:rsidR="00280F9D" w:rsidRPr="008E4AF6" w:rsidRDefault="003E4472" w:rsidP="008E4AF6">
            <w:pPr>
              <w:spacing w:before="60" w:after="0"/>
              <w:rPr>
                <w:rFonts w:asciiTheme="majorHAnsi" w:hAnsiTheme="majorHAnsi" w:cstheme="majorHAnsi"/>
                <w:sz w:val="18"/>
                <w:szCs w:val="18"/>
              </w:rPr>
            </w:pPr>
            <w:r>
              <w:rPr>
                <w:rFonts w:asciiTheme="majorHAnsi" w:hAnsiTheme="majorHAnsi" w:cstheme="majorHAnsi"/>
                <w:sz w:val="18"/>
                <w:szCs w:val="18"/>
              </w:rPr>
              <w:t>N</w:t>
            </w:r>
          </w:p>
        </w:tc>
        <w:tc>
          <w:tcPr>
            <w:tcW w:w="1071" w:type="dxa"/>
            <w:shd w:val="clear" w:color="auto" w:fill="auto"/>
          </w:tcPr>
          <w:p w14:paraId="56F72214"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QCP</w:t>
            </w:r>
          </w:p>
        </w:tc>
      </w:tr>
      <w:tr w:rsidR="00280F9D" w:rsidRPr="008E4AF6" w14:paraId="0846CA92" w14:textId="77777777" w:rsidTr="00280F9D">
        <w:tc>
          <w:tcPr>
            <w:tcW w:w="4361" w:type="dxa"/>
            <w:shd w:val="clear" w:color="auto" w:fill="auto"/>
          </w:tcPr>
          <w:p w14:paraId="66B32761" w14:textId="05A0F9F2"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 xml:space="preserve">2. </w:t>
            </w:r>
            <w:r w:rsidR="009730A9" w:rsidRPr="008E4AF6">
              <w:rPr>
                <w:rFonts w:asciiTheme="majorHAnsi" w:hAnsiTheme="majorHAnsi" w:cstheme="majorHAnsi"/>
                <w:sz w:val="18"/>
                <w:szCs w:val="18"/>
              </w:rPr>
              <w:t xml:space="preserve">Coarse </w:t>
            </w:r>
            <w:r w:rsidR="00651A6F" w:rsidRPr="008E4AF6">
              <w:rPr>
                <w:rFonts w:asciiTheme="majorHAnsi" w:hAnsiTheme="majorHAnsi" w:cstheme="majorHAnsi"/>
                <w:sz w:val="18"/>
                <w:szCs w:val="18"/>
              </w:rPr>
              <w:t>filtration</w:t>
            </w:r>
          </w:p>
        </w:tc>
        <w:tc>
          <w:tcPr>
            <w:tcW w:w="585" w:type="dxa"/>
            <w:shd w:val="clear" w:color="auto" w:fill="auto"/>
          </w:tcPr>
          <w:p w14:paraId="01FAAD7A"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08DDD0C1" w14:textId="7C022866"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585" w:type="dxa"/>
            <w:shd w:val="clear" w:color="auto" w:fill="auto"/>
          </w:tcPr>
          <w:p w14:paraId="409E2EC4" w14:textId="79D4CFE8"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585" w:type="dxa"/>
            <w:shd w:val="clear" w:color="auto" w:fill="auto"/>
          </w:tcPr>
          <w:p w14:paraId="0F74FDF2" w14:textId="7438E50C"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N</w:t>
            </w:r>
          </w:p>
        </w:tc>
        <w:tc>
          <w:tcPr>
            <w:tcW w:w="1071" w:type="dxa"/>
            <w:shd w:val="clear" w:color="auto" w:fill="auto"/>
          </w:tcPr>
          <w:p w14:paraId="163EF4EC" w14:textId="4EED0441"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QCP</w:t>
            </w:r>
          </w:p>
        </w:tc>
      </w:tr>
      <w:tr w:rsidR="00280F9D" w:rsidRPr="008E4AF6" w14:paraId="2B1C3812" w14:textId="77777777" w:rsidTr="00280F9D">
        <w:tc>
          <w:tcPr>
            <w:tcW w:w="4361" w:type="dxa"/>
            <w:tcBorders>
              <w:bottom w:val="single" w:sz="4" w:space="0" w:color="auto"/>
            </w:tcBorders>
            <w:shd w:val="clear" w:color="auto" w:fill="auto"/>
          </w:tcPr>
          <w:p w14:paraId="1ED5E56F" w14:textId="1E69C5F3"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 xml:space="preserve">3. </w:t>
            </w:r>
            <w:proofErr w:type="spellStart"/>
            <w:r w:rsidR="00651A6F" w:rsidRPr="008E4AF6">
              <w:rPr>
                <w:rFonts w:asciiTheme="majorHAnsi" w:hAnsiTheme="majorHAnsi" w:cstheme="majorHAnsi"/>
                <w:sz w:val="18"/>
                <w:szCs w:val="18"/>
              </w:rPr>
              <w:t>Chloramination</w:t>
            </w:r>
            <w:proofErr w:type="spellEnd"/>
          </w:p>
        </w:tc>
        <w:tc>
          <w:tcPr>
            <w:tcW w:w="585" w:type="dxa"/>
            <w:tcBorders>
              <w:bottom w:val="single" w:sz="4" w:space="0" w:color="auto"/>
            </w:tcBorders>
            <w:shd w:val="clear" w:color="auto" w:fill="auto"/>
          </w:tcPr>
          <w:p w14:paraId="0ECF951D"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tcBorders>
              <w:bottom w:val="single" w:sz="4" w:space="0" w:color="auto"/>
            </w:tcBorders>
            <w:shd w:val="clear" w:color="auto" w:fill="auto"/>
          </w:tcPr>
          <w:p w14:paraId="4C983F71" w14:textId="4E370E1A" w:rsidR="00280F9D" w:rsidRPr="008E4AF6" w:rsidRDefault="008E4AF6"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tcBorders>
              <w:bottom w:val="single" w:sz="4" w:space="0" w:color="auto"/>
            </w:tcBorders>
            <w:shd w:val="clear" w:color="auto" w:fill="auto"/>
          </w:tcPr>
          <w:p w14:paraId="07C6BDF4" w14:textId="3124E984" w:rsidR="00280F9D" w:rsidRPr="008E4AF6" w:rsidRDefault="008E4AF6"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tcBorders>
              <w:bottom w:val="single" w:sz="4" w:space="0" w:color="auto"/>
            </w:tcBorders>
            <w:shd w:val="clear" w:color="auto" w:fill="auto"/>
          </w:tcPr>
          <w:p w14:paraId="6E71DC54" w14:textId="701F4045" w:rsidR="00280F9D" w:rsidRPr="008E4AF6" w:rsidRDefault="008E4AF6"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N</w:t>
            </w:r>
          </w:p>
        </w:tc>
        <w:tc>
          <w:tcPr>
            <w:tcW w:w="1071" w:type="dxa"/>
            <w:tcBorders>
              <w:bottom w:val="single" w:sz="4" w:space="0" w:color="auto"/>
            </w:tcBorders>
            <w:shd w:val="clear" w:color="auto" w:fill="auto"/>
          </w:tcPr>
          <w:p w14:paraId="211E868B" w14:textId="33D8E017" w:rsidR="00280F9D" w:rsidRPr="008E4AF6" w:rsidRDefault="008E4AF6"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QCP</w:t>
            </w:r>
          </w:p>
        </w:tc>
      </w:tr>
      <w:tr w:rsidR="00280F9D" w:rsidRPr="008E4AF6" w14:paraId="358C331E" w14:textId="77777777" w:rsidTr="00280F9D">
        <w:tc>
          <w:tcPr>
            <w:tcW w:w="4361" w:type="dxa"/>
            <w:shd w:val="clear" w:color="auto" w:fill="auto"/>
          </w:tcPr>
          <w:p w14:paraId="779AD19A" w14:textId="199000DD" w:rsidR="00280F9D" w:rsidRPr="008E4AF6" w:rsidRDefault="00651A6F"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4</w:t>
            </w:r>
            <w:r w:rsidR="00280F9D" w:rsidRPr="008E4AF6">
              <w:rPr>
                <w:rFonts w:asciiTheme="majorHAnsi" w:hAnsiTheme="majorHAnsi" w:cstheme="majorHAnsi"/>
                <w:sz w:val="18"/>
                <w:szCs w:val="18"/>
              </w:rPr>
              <w:t xml:space="preserve">. </w:t>
            </w:r>
            <w:r w:rsidRPr="008E4AF6">
              <w:rPr>
                <w:rFonts w:asciiTheme="majorHAnsi" w:hAnsiTheme="majorHAnsi" w:cstheme="majorHAnsi"/>
                <w:sz w:val="18"/>
                <w:szCs w:val="18"/>
              </w:rPr>
              <w:t>Micro</w:t>
            </w:r>
            <w:r w:rsidR="00280F9D" w:rsidRPr="008E4AF6">
              <w:rPr>
                <w:rFonts w:asciiTheme="majorHAnsi" w:hAnsiTheme="majorHAnsi" w:cstheme="majorHAnsi"/>
                <w:sz w:val="18"/>
                <w:szCs w:val="18"/>
              </w:rPr>
              <w:t>filtration</w:t>
            </w:r>
          </w:p>
        </w:tc>
        <w:tc>
          <w:tcPr>
            <w:tcW w:w="585" w:type="dxa"/>
            <w:shd w:val="clear" w:color="auto" w:fill="auto"/>
          </w:tcPr>
          <w:p w14:paraId="096800B4"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75EFA153"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050CE63E"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5AE97A04"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1071" w:type="dxa"/>
            <w:shd w:val="clear" w:color="auto" w:fill="auto"/>
          </w:tcPr>
          <w:p w14:paraId="49FACCB6"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CCP</w:t>
            </w:r>
          </w:p>
        </w:tc>
      </w:tr>
      <w:tr w:rsidR="00280F9D" w:rsidRPr="008E4AF6" w14:paraId="2337FE95" w14:textId="77777777" w:rsidTr="00280F9D">
        <w:tc>
          <w:tcPr>
            <w:tcW w:w="4361" w:type="dxa"/>
            <w:shd w:val="clear" w:color="auto" w:fill="auto"/>
          </w:tcPr>
          <w:p w14:paraId="5E91C6EF" w14:textId="74548974" w:rsidR="00280F9D" w:rsidRPr="008E4AF6" w:rsidRDefault="00306D74" w:rsidP="008E4AF6">
            <w:pPr>
              <w:spacing w:before="60" w:after="0"/>
              <w:rPr>
                <w:rFonts w:asciiTheme="majorHAnsi" w:hAnsiTheme="majorHAnsi" w:cstheme="majorHAnsi"/>
                <w:sz w:val="18"/>
                <w:szCs w:val="18"/>
              </w:rPr>
            </w:pPr>
            <w:r>
              <w:rPr>
                <w:rFonts w:asciiTheme="majorHAnsi" w:hAnsiTheme="majorHAnsi" w:cstheme="majorHAnsi"/>
                <w:sz w:val="18"/>
                <w:szCs w:val="18"/>
              </w:rPr>
              <w:t>6</w:t>
            </w:r>
            <w:r w:rsidR="00280F9D" w:rsidRPr="008E4AF6">
              <w:rPr>
                <w:rFonts w:asciiTheme="majorHAnsi" w:hAnsiTheme="majorHAnsi" w:cstheme="majorHAnsi"/>
                <w:sz w:val="18"/>
                <w:szCs w:val="18"/>
              </w:rPr>
              <w:t xml:space="preserve">. </w:t>
            </w:r>
            <w:r w:rsidR="00651A6F" w:rsidRPr="008E4AF6">
              <w:rPr>
                <w:rFonts w:asciiTheme="majorHAnsi" w:hAnsiTheme="majorHAnsi" w:cstheme="majorHAnsi"/>
                <w:sz w:val="18"/>
                <w:szCs w:val="18"/>
              </w:rPr>
              <w:t>Reverse osmosis</w:t>
            </w:r>
          </w:p>
        </w:tc>
        <w:tc>
          <w:tcPr>
            <w:tcW w:w="585" w:type="dxa"/>
            <w:shd w:val="clear" w:color="auto" w:fill="auto"/>
          </w:tcPr>
          <w:p w14:paraId="1989B224"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5283D775"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26ED8F2D"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029A8BDD"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1071" w:type="dxa"/>
            <w:shd w:val="clear" w:color="auto" w:fill="auto"/>
          </w:tcPr>
          <w:p w14:paraId="7DF460F1"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CCP</w:t>
            </w:r>
          </w:p>
        </w:tc>
      </w:tr>
      <w:tr w:rsidR="00FC4803" w:rsidRPr="008E4AF6" w14:paraId="757A02C5" w14:textId="77777777" w:rsidTr="00280F9D">
        <w:tc>
          <w:tcPr>
            <w:tcW w:w="4361" w:type="dxa"/>
            <w:shd w:val="clear" w:color="auto" w:fill="auto"/>
          </w:tcPr>
          <w:p w14:paraId="5D1D6D84" w14:textId="64FA6571" w:rsidR="00FC4803" w:rsidRPr="008E4AF6" w:rsidRDefault="00FC4803" w:rsidP="008E4AF6">
            <w:pPr>
              <w:spacing w:before="60" w:after="0"/>
              <w:rPr>
                <w:rFonts w:asciiTheme="majorHAnsi" w:hAnsiTheme="majorHAnsi" w:cstheme="majorHAnsi"/>
                <w:sz w:val="18"/>
                <w:szCs w:val="18"/>
              </w:rPr>
            </w:pPr>
            <w:r>
              <w:rPr>
                <w:rFonts w:asciiTheme="majorHAnsi" w:hAnsiTheme="majorHAnsi" w:cstheme="majorHAnsi"/>
                <w:sz w:val="18"/>
                <w:szCs w:val="18"/>
              </w:rPr>
              <w:t>7. Softening</w:t>
            </w:r>
          </w:p>
        </w:tc>
        <w:tc>
          <w:tcPr>
            <w:tcW w:w="585" w:type="dxa"/>
            <w:shd w:val="clear" w:color="auto" w:fill="auto"/>
          </w:tcPr>
          <w:p w14:paraId="4CFF5611" w14:textId="75128041" w:rsidR="00FC4803" w:rsidRPr="008E4AF6" w:rsidRDefault="00FC4803"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585" w:type="dxa"/>
            <w:shd w:val="clear" w:color="auto" w:fill="auto"/>
          </w:tcPr>
          <w:p w14:paraId="7A95A057" w14:textId="61CF4681" w:rsidR="00FC4803" w:rsidRPr="008E4AF6" w:rsidRDefault="00FC4803"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585" w:type="dxa"/>
            <w:shd w:val="clear" w:color="auto" w:fill="auto"/>
          </w:tcPr>
          <w:p w14:paraId="59352576" w14:textId="67D0BDAB" w:rsidR="00FC4803" w:rsidRPr="008E4AF6" w:rsidRDefault="00FC4803"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585" w:type="dxa"/>
            <w:shd w:val="clear" w:color="auto" w:fill="auto"/>
          </w:tcPr>
          <w:p w14:paraId="66EB0372" w14:textId="4E093E29" w:rsidR="00FC4803" w:rsidRPr="008E4AF6" w:rsidRDefault="00FC4803"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1071" w:type="dxa"/>
            <w:shd w:val="clear" w:color="auto" w:fill="auto"/>
          </w:tcPr>
          <w:p w14:paraId="60F0159D" w14:textId="05A2D403" w:rsidR="00FC4803" w:rsidRPr="008E4AF6" w:rsidRDefault="00FC4803" w:rsidP="008E4AF6">
            <w:pPr>
              <w:spacing w:before="60" w:after="0"/>
              <w:rPr>
                <w:rFonts w:asciiTheme="majorHAnsi" w:hAnsiTheme="majorHAnsi" w:cstheme="majorHAnsi"/>
                <w:sz w:val="18"/>
                <w:szCs w:val="18"/>
              </w:rPr>
            </w:pPr>
            <w:r>
              <w:rPr>
                <w:rFonts w:asciiTheme="majorHAnsi" w:hAnsiTheme="majorHAnsi" w:cstheme="majorHAnsi"/>
                <w:sz w:val="18"/>
                <w:szCs w:val="18"/>
              </w:rPr>
              <w:t>CCP</w:t>
            </w:r>
          </w:p>
        </w:tc>
      </w:tr>
      <w:tr w:rsidR="00280F9D" w:rsidRPr="008E4AF6" w14:paraId="0C52FC1E" w14:textId="77777777" w:rsidTr="00280F9D">
        <w:tc>
          <w:tcPr>
            <w:tcW w:w="4361" w:type="dxa"/>
            <w:shd w:val="clear" w:color="auto" w:fill="auto"/>
          </w:tcPr>
          <w:p w14:paraId="444F1EE5" w14:textId="21EA2B2E" w:rsidR="00280F9D" w:rsidRPr="008E4AF6" w:rsidRDefault="00651A6F"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7</w:t>
            </w:r>
            <w:r w:rsidR="00280F9D" w:rsidRPr="008E4AF6">
              <w:rPr>
                <w:rFonts w:asciiTheme="majorHAnsi" w:hAnsiTheme="majorHAnsi" w:cstheme="majorHAnsi"/>
                <w:sz w:val="18"/>
                <w:szCs w:val="18"/>
              </w:rPr>
              <w:t xml:space="preserve">. </w:t>
            </w:r>
            <w:r w:rsidRPr="008E4AF6">
              <w:rPr>
                <w:rFonts w:asciiTheme="majorHAnsi" w:hAnsiTheme="majorHAnsi" w:cstheme="majorHAnsi"/>
                <w:sz w:val="18"/>
                <w:szCs w:val="18"/>
              </w:rPr>
              <w:t>Batch s</w:t>
            </w:r>
            <w:r w:rsidR="00280F9D" w:rsidRPr="008E4AF6">
              <w:rPr>
                <w:rFonts w:asciiTheme="majorHAnsi" w:hAnsiTheme="majorHAnsi" w:cstheme="majorHAnsi"/>
                <w:sz w:val="18"/>
                <w:szCs w:val="18"/>
              </w:rPr>
              <w:t>torage (Potable water)</w:t>
            </w:r>
          </w:p>
        </w:tc>
        <w:tc>
          <w:tcPr>
            <w:tcW w:w="585" w:type="dxa"/>
            <w:shd w:val="clear" w:color="auto" w:fill="auto"/>
          </w:tcPr>
          <w:p w14:paraId="2A6116E0"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69B7677D"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3C0A17A1"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Y</w:t>
            </w:r>
          </w:p>
        </w:tc>
        <w:tc>
          <w:tcPr>
            <w:tcW w:w="585" w:type="dxa"/>
            <w:shd w:val="clear" w:color="auto" w:fill="auto"/>
          </w:tcPr>
          <w:p w14:paraId="6A394092"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N</w:t>
            </w:r>
          </w:p>
        </w:tc>
        <w:tc>
          <w:tcPr>
            <w:tcW w:w="1071" w:type="dxa"/>
            <w:shd w:val="clear" w:color="auto" w:fill="auto"/>
          </w:tcPr>
          <w:p w14:paraId="316F0D03" w14:textId="77777777" w:rsidR="00280F9D" w:rsidRPr="008E4AF6" w:rsidRDefault="00280F9D" w:rsidP="008E4AF6">
            <w:pPr>
              <w:spacing w:before="60" w:after="0"/>
              <w:rPr>
                <w:rFonts w:asciiTheme="majorHAnsi" w:hAnsiTheme="majorHAnsi" w:cstheme="majorHAnsi"/>
                <w:sz w:val="18"/>
                <w:szCs w:val="18"/>
              </w:rPr>
            </w:pPr>
            <w:r w:rsidRPr="008E4AF6">
              <w:rPr>
                <w:rFonts w:asciiTheme="majorHAnsi" w:hAnsiTheme="majorHAnsi" w:cstheme="majorHAnsi"/>
                <w:sz w:val="18"/>
                <w:szCs w:val="18"/>
              </w:rPr>
              <w:t>QCP</w:t>
            </w:r>
          </w:p>
        </w:tc>
      </w:tr>
      <w:tr w:rsidR="00280F9D" w:rsidRPr="008E4AF6" w14:paraId="2ADAEF35" w14:textId="77777777" w:rsidTr="00280F9D">
        <w:tc>
          <w:tcPr>
            <w:tcW w:w="4361" w:type="dxa"/>
            <w:tcBorders>
              <w:bottom w:val="single" w:sz="4" w:space="0" w:color="auto"/>
            </w:tcBorders>
            <w:shd w:val="clear" w:color="auto" w:fill="auto"/>
          </w:tcPr>
          <w:p w14:paraId="669EBE13" w14:textId="2A2912AF" w:rsidR="00280F9D" w:rsidRPr="008E4AF6" w:rsidRDefault="00306D74" w:rsidP="008E4AF6">
            <w:pPr>
              <w:spacing w:before="60" w:after="0"/>
              <w:rPr>
                <w:rFonts w:asciiTheme="majorHAnsi" w:hAnsiTheme="majorHAnsi" w:cstheme="majorHAnsi"/>
                <w:sz w:val="18"/>
                <w:szCs w:val="18"/>
              </w:rPr>
            </w:pPr>
            <w:r>
              <w:rPr>
                <w:rFonts w:asciiTheme="majorHAnsi" w:hAnsiTheme="majorHAnsi" w:cstheme="majorHAnsi"/>
                <w:sz w:val="18"/>
                <w:szCs w:val="18"/>
              </w:rPr>
              <w:t>8</w:t>
            </w:r>
            <w:r w:rsidR="00280F9D" w:rsidRPr="008E4AF6">
              <w:rPr>
                <w:rFonts w:asciiTheme="majorHAnsi" w:hAnsiTheme="majorHAnsi" w:cstheme="majorHAnsi"/>
                <w:sz w:val="18"/>
                <w:szCs w:val="18"/>
              </w:rPr>
              <w:t>. End use (Potable water)</w:t>
            </w:r>
          </w:p>
        </w:tc>
        <w:tc>
          <w:tcPr>
            <w:tcW w:w="585" w:type="dxa"/>
            <w:tcBorders>
              <w:bottom w:val="single" w:sz="4" w:space="0" w:color="auto"/>
            </w:tcBorders>
            <w:shd w:val="clear" w:color="auto" w:fill="auto"/>
          </w:tcPr>
          <w:p w14:paraId="72EEBB10" w14:textId="3AFA67A2"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585" w:type="dxa"/>
            <w:tcBorders>
              <w:bottom w:val="single" w:sz="4" w:space="0" w:color="auto"/>
            </w:tcBorders>
            <w:shd w:val="clear" w:color="auto" w:fill="auto"/>
          </w:tcPr>
          <w:p w14:paraId="4B8B3EB0" w14:textId="336696A2"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585" w:type="dxa"/>
            <w:tcBorders>
              <w:bottom w:val="single" w:sz="4" w:space="0" w:color="auto"/>
            </w:tcBorders>
            <w:shd w:val="clear" w:color="auto" w:fill="auto"/>
          </w:tcPr>
          <w:p w14:paraId="37F0B2BD" w14:textId="01AD8418"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585" w:type="dxa"/>
            <w:tcBorders>
              <w:bottom w:val="single" w:sz="4" w:space="0" w:color="auto"/>
            </w:tcBorders>
            <w:shd w:val="clear" w:color="auto" w:fill="auto"/>
          </w:tcPr>
          <w:p w14:paraId="2805DD78" w14:textId="78B14BE1"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Y</w:t>
            </w:r>
          </w:p>
        </w:tc>
        <w:tc>
          <w:tcPr>
            <w:tcW w:w="1071" w:type="dxa"/>
            <w:tcBorders>
              <w:bottom w:val="single" w:sz="4" w:space="0" w:color="auto"/>
            </w:tcBorders>
            <w:shd w:val="clear" w:color="auto" w:fill="auto"/>
          </w:tcPr>
          <w:p w14:paraId="040E1226" w14:textId="2EB65F3A" w:rsidR="00280F9D" w:rsidRPr="008E4AF6" w:rsidRDefault="0091618E" w:rsidP="008E4AF6">
            <w:pPr>
              <w:spacing w:before="60" w:after="0"/>
              <w:rPr>
                <w:rFonts w:asciiTheme="majorHAnsi" w:hAnsiTheme="majorHAnsi" w:cstheme="majorHAnsi"/>
                <w:sz w:val="18"/>
                <w:szCs w:val="18"/>
              </w:rPr>
            </w:pPr>
            <w:r>
              <w:rPr>
                <w:rFonts w:asciiTheme="majorHAnsi" w:hAnsiTheme="majorHAnsi" w:cstheme="majorHAnsi"/>
                <w:sz w:val="18"/>
                <w:szCs w:val="18"/>
              </w:rPr>
              <w:t>C</w:t>
            </w:r>
            <w:r w:rsidR="00280F9D" w:rsidRPr="008E4AF6">
              <w:rPr>
                <w:rFonts w:asciiTheme="majorHAnsi" w:hAnsiTheme="majorHAnsi" w:cstheme="majorHAnsi"/>
                <w:sz w:val="18"/>
                <w:szCs w:val="18"/>
              </w:rPr>
              <w:t>CP</w:t>
            </w:r>
          </w:p>
        </w:tc>
      </w:tr>
    </w:tbl>
    <w:p w14:paraId="1ED42A84" w14:textId="27B29A49" w:rsidR="003227D7" w:rsidRDefault="003227D7" w:rsidP="00280F9D">
      <w:pPr>
        <w:rPr>
          <w:rFonts w:cs="Arial"/>
          <w:b/>
          <w:i/>
        </w:rPr>
      </w:pPr>
    </w:p>
    <w:p w14:paraId="09D5A44F" w14:textId="77777777" w:rsidR="003227D7" w:rsidRDefault="003227D7">
      <w:pPr>
        <w:spacing w:after="0"/>
        <w:rPr>
          <w:rFonts w:cs="Arial"/>
          <w:b/>
          <w:i/>
        </w:rPr>
      </w:pPr>
      <w:r>
        <w:rPr>
          <w:rFonts w:cs="Arial"/>
          <w:b/>
          <w:i/>
        </w:rPr>
        <w:br w:type="page"/>
      </w:r>
    </w:p>
    <w:p w14:paraId="5C480551" w14:textId="1B935CD1" w:rsidR="0095332E" w:rsidRDefault="00A815E5" w:rsidP="0095332E">
      <w:pPr>
        <w:rPr>
          <w:rFonts w:cs="Arial"/>
          <w:b/>
          <w:i/>
        </w:rPr>
      </w:pPr>
      <w:r>
        <w:rPr>
          <w:rFonts w:cs="Arial"/>
          <w:b/>
          <w:i/>
        </w:rPr>
        <w:lastRenderedPageBreak/>
        <w:t xml:space="preserve">Table </w:t>
      </w:r>
      <w:r w:rsidR="0050623A">
        <w:rPr>
          <w:rFonts w:cs="Arial"/>
          <w:b/>
          <w:i/>
        </w:rPr>
        <w:t>7</w:t>
      </w:r>
      <w:r>
        <w:rPr>
          <w:rFonts w:cs="Arial"/>
          <w:b/>
          <w:i/>
        </w:rPr>
        <w:t xml:space="preserve">: </w:t>
      </w:r>
      <w:r w:rsidR="0095332E" w:rsidRPr="00543D39">
        <w:rPr>
          <w:rFonts w:cs="Arial"/>
          <w:b/>
          <w:i/>
        </w:rPr>
        <w:t xml:space="preserve">Monitoring of critical control points – </w:t>
      </w:r>
      <w:r w:rsidR="00401F51">
        <w:rPr>
          <w:rFonts w:cs="Arial"/>
          <w:b/>
          <w:i/>
        </w:rPr>
        <w:t xml:space="preserve">examples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314"/>
        <w:gridCol w:w="1372"/>
        <w:gridCol w:w="1554"/>
        <w:gridCol w:w="1554"/>
        <w:gridCol w:w="1821"/>
      </w:tblGrid>
      <w:tr w:rsidR="00FC4803" w:rsidRPr="00FC4803" w14:paraId="2EEA8E40" w14:textId="77777777" w:rsidTr="00FC4803">
        <w:tc>
          <w:tcPr>
            <w:tcW w:w="1518" w:type="dxa"/>
            <w:shd w:val="clear" w:color="auto" w:fill="auto"/>
            <w:vAlign w:val="center"/>
          </w:tcPr>
          <w:p w14:paraId="7C82069F" w14:textId="77777777" w:rsidR="00FC4803" w:rsidRPr="00FC4803" w:rsidRDefault="00FC4803" w:rsidP="00FC4803">
            <w:pPr>
              <w:spacing w:before="60" w:after="60"/>
              <w:jc w:val="center"/>
              <w:rPr>
                <w:rFonts w:asciiTheme="majorHAnsi" w:hAnsiTheme="majorHAnsi" w:cstheme="majorHAnsi"/>
                <w:b/>
                <w:sz w:val="18"/>
                <w:szCs w:val="18"/>
              </w:rPr>
            </w:pPr>
            <w:r w:rsidRPr="00FC4803">
              <w:rPr>
                <w:rFonts w:asciiTheme="majorHAnsi" w:hAnsiTheme="majorHAnsi" w:cstheme="majorHAnsi"/>
                <w:b/>
                <w:sz w:val="18"/>
                <w:szCs w:val="18"/>
              </w:rPr>
              <w:t>CCP</w:t>
            </w:r>
          </w:p>
        </w:tc>
        <w:tc>
          <w:tcPr>
            <w:tcW w:w="1440" w:type="dxa"/>
            <w:shd w:val="clear" w:color="auto" w:fill="auto"/>
            <w:vAlign w:val="center"/>
          </w:tcPr>
          <w:p w14:paraId="2344F1C8" w14:textId="77777777" w:rsidR="00FC4803" w:rsidRPr="00FC4803" w:rsidRDefault="00FC4803" w:rsidP="00FC4803">
            <w:pPr>
              <w:spacing w:before="60" w:after="60"/>
              <w:jc w:val="center"/>
              <w:rPr>
                <w:rFonts w:asciiTheme="majorHAnsi" w:hAnsiTheme="majorHAnsi" w:cstheme="majorHAnsi"/>
                <w:b/>
                <w:sz w:val="18"/>
                <w:szCs w:val="18"/>
              </w:rPr>
            </w:pPr>
            <w:r w:rsidRPr="00FC4803">
              <w:rPr>
                <w:rFonts w:asciiTheme="majorHAnsi" w:hAnsiTheme="majorHAnsi" w:cstheme="majorHAnsi"/>
                <w:b/>
                <w:sz w:val="18"/>
                <w:szCs w:val="18"/>
              </w:rPr>
              <w:t>Parameter monitored</w:t>
            </w:r>
          </w:p>
        </w:tc>
        <w:tc>
          <w:tcPr>
            <w:tcW w:w="1518" w:type="dxa"/>
            <w:shd w:val="clear" w:color="auto" w:fill="auto"/>
            <w:vAlign w:val="center"/>
          </w:tcPr>
          <w:p w14:paraId="26FC4E6A" w14:textId="77777777" w:rsidR="00FC4803" w:rsidRPr="00FC4803" w:rsidRDefault="00FC4803" w:rsidP="00FC4803">
            <w:pPr>
              <w:spacing w:before="60" w:after="60"/>
              <w:jc w:val="center"/>
              <w:rPr>
                <w:rFonts w:asciiTheme="majorHAnsi" w:hAnsiTheme="majorHAnsi" w:cstheme="majorHAnsi"/>
                <w:b/>
                <w:sz w:val="18"/>
                <w:szCs w:val="18"/>
              </w:rPr>
            </w:pPr>
            <w:r w:rsidRPr="00FC4803">
              <w:rPr>
                <w:rFonts w:asciiTheme="majorHAnsi" w:hAnsiTheme="majorHAnsi" w:cstheme="majorHAnsi"/>
                <w:b/>
                <w:sz w:val="18"/>
                <w:szCs w:val="18"/>
              </w:rPr>
              <w:t>Location</w:t>
            </w:r>
          </w:p>
        </w:tc>
        <w:tc>
          <w:tcPr>
            <w:tcW w:w="1297" w:type="dxa"/>
            <w:shd w:val="clear" w:color="auto" w:fill="auto"/>
            <w:vAlign w:val="center"/>
          </w:tcPr>
          <w:p w14:paraId="3858FA4C" w14:textId="77777777" w:rsidR="00FC4803" w:rsidRPr="00FC4803" w:rsidRDefault="00FC4803" w:rsidP="00FC4803">
            <w:pPr>
              <w:spacing w:before="60" w:after="60"/>
              <w:jc w:val="center"/>
              <w:rPr>
                <w:rFonts w:asciiTheme="majorHAnsi" w:hAnsiTheme="majorHAnsi" w:cstheme="majorHAnsi"/>
                <w:b/>
                <w:sz w:val="18"/>
                <w:szCs w:val="18"/>
              </w:rPr>
            </w:pPr>
            <w:r w:rsidRPr="00FC4803">
              <w:rPr>
                <w:rFonts w:asciiTheme="majorHAnsi" w:hAnsiTheme="majorHAnsi" w:cstheme="majorHAnsi"/>
                <w:b/>
                <w:sz w:val="18"/>
                <w:szCs w:val="18"/>
              </w:rPr>
              <w:t>Alert level</w:t>
            </w:r>
          </w:p>
        </w:tc>
        <w:tc>
          <w:tcPr>
            <w:tcW w:w="1233" w:type="dxa"/>
            <w:shd w:val="clear" w:color="auto" w:fill="auto"/>
            <w:vAlign w:val="center"/>
          </w:tcPr>
          <w:p w14:paraId="4886FB84" w14:textId="77777777" w:rsidR="00FC4803" w:rsidRPr="00FC4803" w:rsidRDefault="00FC4803" w:rsidP="00FC4803">
            <w:pPr>
              <w:spacing w:before="60" w:after="60"/>
              <w:jc w:val="center"/>
              <w:rPr>
                <w:rFonts w:asciiTheme="majorHAnsi" w:hAnsiTheme="majorHAnsi" w:cstheme="majorHAnsi"/>
                <w:b/>
                <w:sz w:val="18"/>
                <w:szCs w:val="18"/>
              </w:rPr>
            </w:pPr>
            <w:r w:rsidRPr="00FC4803">
              <w:rPr>
                <w:rFonts w:asciiTheme="majorHAnsi" w:hAnsiTheme="majorHAnsi" w:cstheme="majorHAnsi"/>
                <w:b/>
                <w:sz w:val="18"/>
                <w:szCs w:val="18"/>
              </w:rPr>
              <w:t>Critical limit</w:t>
            </w:r>
          </w:p>
        </w:tc>
        <w:tc>
          <w:tcPr>
            <w:tcW w:w="2056" w:type="dxa"/>
            <w:shd w:val="clear" w:color="auto" w:fill="auto"/>
            <w:vAlign w:val="center"/>
          </w:tcPr>
          <w:p w14:paraId="7D6BE2D9" w14:textId="77777777" w:rsidR="00FC4803" w:rsidRPr="00FC4803" w:rsidRDefault="00FC4803" w:rsidP="00FC4803">
            <w:pPr>
              <w:spacing w:before="60" w:after="60"/>
              <w:jc w:val="center"/>
              <w:rPr>
                <w:rFonts w:asciiTheme="majorHAnsi" w:hAnsiTheme="majorHAnsi" w:cstheme="majorHAnsi"/>
                <w:b/>
                <w:sz w:val="18"/>
                <w:szCs w:val="18"/>
              </w:rPr>
            </w:pPr>
            <w:r w:rsidRPr="00FC4803">
              <w:rPr>
                <w:rFonts w:asciiTheme="majorHAnsi" w:hAnsiTheme="majorHAnsi" w:cstheme="majorHAnsi"/>
                <w:b/>
                <w:sz w:val="18"/>
                <w:szCs w:val="18"/>
              </w:rPr>
              <w:t>Corrective actions</w:t>
            </w:r>
          </w:p>
        </w:tc>
      </w:tr>
      <w:tr w:rsidR="00FC4803" w:rsidRPr="00FC4803" w14:paraId="5F4F8702" w14:textId="77777777" w:rsidTr="00FC4803">
        <w:tc>
          <w:tcPr>
            <w:tcW w:w="1518" w:type="dxa"/>
            <w:shd w:val="clear" w:color="auto" w:fill="auto"/>
          </w:tcPr>
          <w:p w14:paraId="3071CFB0"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Microfiltration</w:t>
            </w:r>
          </w:p>
        </w:tc>
        <w:tc>
          <w:tcPr>
            <w:tcW w:w="1440" w:type="dxa"/>
            <w:shd w:val="clear" w:color="auto" w:fill="auto"/>
          </w:tcPr>
          <w:p w14:paraId="0FC0AE97" w14:textId="11F5F806" w:rsid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 xml:space="preserve">Pressure decay </w:t>
            </w:r>
            <w:r w:rsidR="003571AB">
              <w:rPr>
                <w:rFonts w:asciiTheme="majorHAnsi" w:hAnsiTheme="majorHAnsi" w:cstheme="majorHAnsi"/>
                <w:sz w:val="18"/>
                <w:szCs w:val="18"/>
              </w:rPr>
              <w:t>rate</w:t>
            </w:r>
          </w:p>
          <w:p w14:paraId="2438ADFC" w14:textId="7180DB50" w:rsidR="008B3A69" w:rsidRDefault="008B3A69" w:rsidP="00FC4803">
            <w:pPr>
              <w:spacing w:before="60"/>
              <w:rPr>
                <w:rFonts w:asciiTheme="majorHAnsi" w:hAnsiTheme="majorHAnsi" w:cstheme="majorHAnsi"/>
                <w:sz w:val="18"/>
                <w:szCs w:val="18"/>
              </w:rPr>
            </w:pPr>
            <w:r>
              <w:rPr>
                <w:rFonts w:asciiTheme="majorHAnsi" w:hAnsiTheme="majorHAnsi" w:cstheme="majorHAnsi"/>
                <w:sz w:val="18"/>
                <w:szCs w:val="18"/>
              </w:rPr>
              <w:t>Trans-membrane pressure</w:t>
            </w:r>
          </w:p>
          <w:p w14:paraId="1D283C20" w14:textId="564C9787" w:rsidR="000710E3" w:rsidRPr="00FC4803" w:rsidRDefault="000710E3" w:rsidP="00FC4803">
            <w:pPr>
              <w:spacing w:before="60"/>
              <w:rPr>
                <w:rFonts w:asciiTheme="majorHAnsi" w:hAnsiTheme="majorHAnsi" w:cstheme="majorHAnsi"/>
                <w:sz w:val="18"/>
                <w:szCs w:val="18"/>
              </w:rPr>
            </w:pPr>
            <w:r>
              <w:rPr>
                <w:rFonts w:asciiTheme="majorHAnsi" w:hAnsiTheme="majorHAnsi" w:cstheme="majorHAnsi"/>
                <w:sz w:val="18"/>
                <w:szCs w:val="18"/>
              </w:rPr>
              <w:t>No. of back flushes per day or week</w:t>
            </w:r>
          </w:p>
        </w:tc>
        <w:tc>
          <w:tcPr>
            <w:tcW w:w="1518" w:type="dxa"/>
            <w:shd w:val="clear" w:color="auto" w:fill="auto"/>
          </w:tcPr>
          <w:p w14:paraId="656E8554" w14:textId="39AC5EB5"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Membrane units</w:t>
            </w:r>
          </w:p>
        </w:tc>
        <w:tc>
          <w:tcPr>
            <w:tcW w:w="1297" w:type="dxa"/>
            <w:shd w:val="clear" w:color="auto" w:fill="auto"/>
          </w:tcPr>
          <w:p w14:paraId="576F0FC3" w14:textId="77777777" w:rsidR="00FC4803" w:rsidRDefault="00401F51" w:rsidP="00401F51">
            <w:pPr>
              <w:spacing w:before="60"/>
              <w:rPr>
                <w:rFonts w:asciiTheme="majorHAnsi" w:hAnsiTheme="majorHAnsi" w:cstheme="majorHAnsi"/>
                <w:sz w:val="18"/>
                <w:szCs w:val="18"/>
                <w:lang w:val="da-DK"/>
              </w:rPr>
            </w:pPr>
            <w:r w:rsidRPr="00401F51">
              <w:rPr>
                <w:rFonts w:asciiTheme="majorHAnsi" w:hAnsiTheme="majorHAnsi" w:cstheme="majorHAnsi"/>
                <w:sz w:val="18"/>
                <w:szCs w:val="18"/>
                <w:lang w:val="da-DK"/>
              </w:rPr>
              <w:t xml:space="preserve">e.g. </w:t>
            </w:r>
            <w:r w:rsidR="00FC4803" w:rsidRPr="00FC4803">
              <w:rPr>
                <w:rFonts w:asciiTheme="majorHAnsi" w:hAnsiTheme="majorHAnsi" w:cstheme="majorHAnsi"/>
                <w:sz w:val="18"/>
                <w:szCs w:val="18"/>
                <w:lang w:val="da-DK"/>
              </w:rPr>
              <w:t>PDR &gt;3 kPa/min</w:t>
            </w:r>
          </w:p>
          <w:p w14:paraId="3A98B084" w14:textId="77777777" w:rsidR="008D1270" w:rsidRDefault="008D1270" w:rsidP="00401F51">
            <w:pPr>
              <w:spacing w:before="60"/>
              <w:rPr>
                <w:rFonts w:asciiTheme="majorHAnsi" w:hAnsiTheme="majorHAnsi" w:cstheme="majorHAnsi"/>
                <w:sz w:val="18"/>
                <w:szCs w:val="18"/>
                <w:lang w:val="da-DK"/>
              </w:rPr>
            </w:pPr>
          </w:p>
          <w:p w14:paraId="188631FE" w14:textId="0F4A9090" w:rsidR="000710E3" w:rsidRPr="00FC4803" w:rsidRDefault="000710E3" w:rsidP="00401F51">
            <w:pPr>
              <w:spacing w:before="60"/>
              <w:rPr>
                <w:rFonts w:asciiTheme="majorHAnsi" w:hAnsiTheme="majorHAnsi" w:cstheme="majorHAnsi"/>
                <w:sz w:val="18"/>
                <w:szCs w:val="18"/>
              </w:rPr>
            </w:pPr>
            <w:r>
              <w:rPr>
                <w:rFonts w:asciiTheme="majorHAnsi" w:hAnsiTheme="majorHAnsi" w:cstheme="majorHAnsi"/>
                <w:sz w:val="18"/>
                <w:szCs w:val="18"/>
                <w:lang w:val="da-DK"/>
              </w:rPr>
              <w:t>Compare with supplier recommendations</w:t>
            </w:r>
          </w:p>
        </w:tc>
        <w:tc>
          <w:tcPr>
            <w:tcW w:w="1233" w:type="dxa"/>
            <w:shd w:val="clear" w:color="auto" w:fill="auto"/>
          </w:tcPr>
          <w:p w14:paraId="4EDA197A" w14:textId="77777777" w:rsidR="00FC4803" w:rsidRDefault="00401F51" w:rsidP="00FC4803">
            <w:pPr>
              <w:spacing w:before="60"/>
              <w:rPr>
                <w:rFonts w:asciiTheme="majorHAnsi" w:hAnsiTheme="majorHAnsi" w:cstheme="majorHAnsi"/>
                <w:sz w:val="18"/>
                <w:szCs w:val="18"/>
                <w:lang w:val="da-DK"/>
              </w:rPr>
            </w:pPr>
            <w:r w:rsidRPr="00401F51">
              <w:rPr>
                <w:rFonts w:asciiTheme="majorHAnsi" w:hAnsiTheme="majorHAnsi" w:cstheme="majorHAnsi"/>
                <w:sz w:val="18"/>
                <w:szCs w:val="18"/>
                <w:lang w:val="da-DK"/>
              </w:rPr>
              <w:t xml:space="preserve">e.g. </w:t>
            </w:r>
            <w:r w:rsidR="00FC4803" w:rsidRPr="00FC4803">
              <w:rPr>
                <w:rFonts w:asciiTheme="majorHAnsi" w:hAnsiTheme="majorHAnsi" w:cstheme="majorHAnsi"/>
                <w:sz w:val="18"/>
                <w:szCs w:val="18"/>
                <w:lang w:val="da-DK"/>
              </w:rPr>
              <w:t>PDR &gt;5 kPa/min</w:t>
            </w:r>
          </w:p>
          <w:p w14:paraId="582E5C65" w14:textId="77777777" w:rsidR="008D1270" w:rsidRDefault="008D1270" w:rsidP="00FC4803">
            <w:pPr>
              <w:spacing w:before="60"/>
              <w:rPr>
                <w:rFonts w:asciiTheme="majorHAnsi" w:hAnsiTheme="majorHAnsi" w:cstheme="majorHAnsi"/>
                <w:sz w:val="18"/>
                <w:szCs w:val="18"/>
                <w:lang w:val="da-DK"/>
              </w:rPr>
            </w:pPr>
          </w:p>
          <w:p w14:paraId="49392A86" w14:textId="0EB88761" w:rsidR="000710E3" w:rsidRPr="00FC4803" w:rsidRDefault="000710E3" w:rsidP="00FC4803">
            <w:pPr>
              <w:spacing w:before="60"/>
              <w:rPr>
                <w:rFonts w:asciiTheme="majorHAnsi" w:hAnsiTheme="majorHAnsi" w:cstheme="majorHAnsi"/>
                <w:sz w:val="18"/>
                <w:szCs w:val="18"/>
                <w:lang w:val="da-DK"/>
              </w:rPr>
            </w:pPr>
            <w:r>
              <w:rPr>
                <w:rFonts w:asciiTheme="majorHAnsi" w:hAnsiTheme="majorHAnsi" w:cstheme="majorHAnsi"/>
                <w:sz w:val="18"/>
                <w:szCs w:val="18"/>
                <w:lang w:val="da-DK"/>
              </w:rPr>
              <w:t>Compare with supplier recommendations</w:t>
            </w:r>
          </w:p>
        </w:tc>
        <w:tc>
          <w:tcPr>
            <w:tcW w:w="2056" w:type="dxa"/>
            <w:shd w:val="clear" w:color="auto" w:fill="auto"/>
          </w:tcPr>
          <w:p w14:paraId="3121232F" w14:textId="19DD15BE"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Inspection and repair in accordance with operational procedures. Breach of CL’s at multiple units will result in shutdown of feed pump to microfiltration units</w:t>
            </w:r>
          </w:p>
        </w:tc>
      </w:tr>
      <w:tr w:rsidR="00FC4803" w:rsidRPr="00FC4803" w14:paraId="692CF6E5" w14:textId="77777777" w:rsidTr="00FC4803">
        <w:tc>
          <w:tcPr>
            <w:tcW w:w="1518" w:type="dxa"/>
            <w:shd w:val="clear" w:color="auto" w:fill="auto"/>
          </w:tcPr>
          <w:p w14:paraId="08FB35C4"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Reverse osmosis</w:t>
            </w:r>
          </w:p>
        </w:tc>
        <w:tc>
          <w:tcPr>
            <w:tcW w:w="1440" w:type="dxa"/>
            <w:shd w:val="clear" w:color="auto" w:fill="auto"/>
          </w:tcPr>
          <w:p w14:paraId="284A521B" w14:textId="4D42B2E3" w:rsid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 xml:space="preserve">Pressure decay </w:t>
            </w:r>
            <w:r w:rsidR="003571AB">
              <w:rPr>
                <w:rFonts w:asciiTheme="majorHAnsi" w:hAnsiTheme="majorHAnsi" w:cstheme="majorHAnsi"/>
                <w:sz w:val="18"/>
                <w:szCs w:val="18"/>
              </w:rPr>
              <w:t>rate</w:t>
            </w:r>
          </w:p>
          <w:p w14:paraId="7A718596" w14:textId="77777777" w:rsidR="003571AB" w:rsidRDefault="003571AB" w:rsidP="003571AB">
            <w:pPr>
              <w:spacing w:before="60" w:after="0"/>
              <w:rPr>
                <w:rFonts w:asciiTheme="majorHAnsi" w:hAnsiTheme="majorHAnsi" w:cstheme="majorHAnsi"/>
                <w:sz w:val="18"/>
                <w:szCs w:val="18"/>
              </w:rPr>
            </w:pPr>
          </w:p>
          <w:p w14:paraId="463CAE99" w14:textId="331CFF0E" w:rsidR="00FC4803" w:rsidRDefault="00FC4803" w:rsidP="003571AB">
            <w:pPr>
              <w:spacing w:before="60" w:after="0"/>
              <w:rPr>
                <w:rFonts w:asciiTheme="majorHAnsi" w:hAnsiTheme="majorHAnsi" w:cstheme="majorHAnsi"/>
                <w:sz w:val="18"/>
                <w:szCs w:val="18"/>
              </w:rPr>
            </w:pPr>
            <w:r w:rsidRPr="00FC4803">
              <w:rPr>
                <w:rFonts w:asciiTheme="majorHAnsi" w:hAnsiTheme="majorHAnsi" w:cstheme="majorHAnsi"/>
                <w:sz w:val="18"/>
                <w:szCs w:val="18"/>
              </w:rPr>
              <w:t>Permeate EC</w:t>
            </w:r>
          </w:p>
          <w:p w14:paraId="090F82E3" w14:textId="77777777" w:rsidR="003571AB" w:rsidRPr="00FC4803" w:rsidRDefault="003571AB" w:rsidP="003571AB">
            <w:pPr>
              <w:spacing w:before="60" w:after="0"/>
              <w:rPr>
                <w:rFonts w:asciiTheme="majorHAnsi" w:hAnsiTheme="majorHAnsi" w:cstheme="majorHAnsi"/>
                <w:sz w:val="18"/>
                <w:szCs w:val="18"/>
              </w:rPr>
            </w:pPr>
          </w:p>
          <w:p w14:paraId="210306CA"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No. CIPs/day</w:t>
            </w:r>
          </w:p>
        </w:tc>
        <w:tc>
          <w:tcPr>
            <w:tcW w:w="1518" w:type="dxa"/>
            <w:shd w:val="clear" w:color="auto" w:fill="auto"/>
          </w:tcPr>
          <w:p w14:paraId="0C2839BE"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Membrane rack &amp; PLC system</w:t>
            </w:r>
          </w:p>
          <w:p w14:paraId="7E3BF700" w14:textId="680634B6"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Post RO rack</w:t>
            </w:r>
          </w:p>
          <w:p w14:paraId="5D7FB80E"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Membrane rack &amp; PLC system</w:t>
            </w:r>
          </w:p>
          <w:p w14:paraId="07C4D113" w14:textId="77777777" w:rsidR="00FC4803" w:rsidRPr="00FC4803" w:rsidRDefault="00FC4803" w:rsidP="00FC4803">
            <w:pPr>
              <w:spacing w:before="60"/>
              <w:rPr>
                <w:rFonts w:asciiTheme="majorHAnsi" w:hAnsiTheme="majorHAnsi" w:cstheme="majorHAnsi"/>
                <w:sz w:val="18"/>
                <w:szCs w:val="18"/>
              </w:rPr>
            </w:pPr>
          </w:p>
        </w:tc>
        <w:tc>
          <w:tcPr>
            <w:tcW w:w="1297" w:type="dxa"/>
            <w:shd w:val="clear" w:color="auto" w:fill="auto"/>
          </w:tcPr>
          <w:p w14:paraId="24956D2B" w14:textId="00B92E80" w:rsidR="00FC4803" w:rsidRPr="00FC4803" w:rsidRDefault="00401F51" w:rsidP="00FC4803">
            <w:pPr>
              <w:spacing w:before="60"/>
              <w:rPr>
                <w:rFonts w:asciiTheme="majorHAnsi" w:hAnsiTheme="majorHAnsi" w:cstheme="majorHAnsi"/>
                <w:sz w:val="18"/>
                <w:szCs w:val="18"/>
                <w:lang w:val="da-DK"/>
              </w:rPr>
            </w:pPr>
            <w:r w:rsidRPr="00401F51">
              <w:rPr>
                <w:rFonts w:asciiTheme="majorHAnsi" w:hAnsiTheme="majorHAnsi" w:cstheme="majorHAnsi"/>
                <w:sz w:val="18"/>
                <w:szCs w:val="18"/>
                <w:lang w:val="da-DK"/>
              </w:rPr>
              <w:t xml:space="preserve">e.g. </w:t>
            </w:r>
            <w:r w:rsidR="00FC4803" w:rsidRPr="00FC4803">
              <w:rPr>
                <w:rFonts w:asciiTheme="majorHAnsi" w:hAnsiTheme="majorHAnsi" w:cstheme="majorHAnsi"/>
                <w:sz w:val="18"/>
                <w:szCs w:val="18"/>
                <w:lang w:val="da-DK"/>
              </w:rPr>
              <w:t>PDR &gt;3 kPa/min</w:t>
            </w:r>
          </w:p>
          <w:p w14:paraId="3F9D615F" w14:textId="77777777" w:rsidR="003571AB" w:rsidRDefault="003571AB" w:rsidP="003571AB">
            <w:pPr>
              <w:spacing w:before="60" w:after="0"/>
              <w:rPr>
                <w:rFonts w:asciiTheme="majorHAnsi" w:hAnsiTheme="majorHAnsi" w:cstheme="majorHAnsi"/>
                <w:sz w:val="18"/>
                <w:szCs w:val="18"/>
              </w:rPr>
            </w:pPr>
          </w:p>
          <w:p w14:paraId="1389C4FE" w14:textId="3D9AA3B1" w:rsidR="00FC4803" w:rsidRDefault="00FC4803" w:rsidP="003571AB">
            <w:pPr>
              <w:spacing w:before="60" w:after="0"/>
              <w:rPr>
                <w:rFonts w:asciiTheme="majorHAnsi" w:hAnsiTheme="majorHAnsi" w:cstheme="majorHAnsi"/>
                <w:sz w:val="18"/>
                <w:szCs w:val="18"/>
              </w:rPr>
            </w:pPr>
            <w:r w:rsidRPr="00FC4803">
              <w:rPr>
                <w:rFonts w:asciiTheme="majorHAnsi" w:hAnsiTheme="majorHAnsi" w:cstheme="majorHAnsi"/>
                <w:sz w:val="18"/>
                <w:szCs w:val="18"/>
              </w:rPr>
              <w:t xml:space="preserve">20 </w:t>
            </w:r>
            <w:r w:rsidRPr="00FC4803">
              <w:rPr>
                <w:rFonts w:cstheme="majorHAnsi"/>
                <w:sz w:val="18"/>
                <w:szCs w:val="18"/>
              </w:rPr>
              <w:t>µ</w:t>
            </w:r>
            <w:r w:rsidRPr="00FC4803">
              <w:rPr>
                <w:rFonts w:asciiTheme="majorHAnsi" w:hAnsiTheme="majorHAnsi" w:cstheme="majorHAnsi"/>
                <w:sz w:val="18"/>
                <w:szCs w:val="18"/>
              </w:rPr>
              <w:t>S/cm</w:t>
            </w:r>
          </w:p>
          <w:p w14:paraId="28EAF4D4" w14:textId="77777777" w:rsidR="003571AB" w:rsidRDefault="003571AB" w:rsidP="003571AB">
            <w:pPr>
              <w:spacing w:after="0"/>
              <w:rPr>
                <w:rFonts w:asciiTheme="majorHAnsi" w:hAnsiTheme="majorHAnsi" w:cstheme="majorHAnsi"/>
                <w:sz w:val="18"/>
                <w:szCs w:val="18"/>
              </w:rPr>
            </w:pPr>
          </w:p>
          <w:p w14:paraId="27570ADC" w14:textId="24AA00BC" w:rsidR="00FC4803" w:rsidRPr="00FC4803" w:rsidRDefault="00FC4803" w:rsidP="003571AB">
            <w:pPr>
              <w:spacing w:after="0"/>
              <w:rPr>
                <w:rFonts w:asciiTheme="majorHAnsi" w:hAnsiTheme="majorHAnsi" w:cstheme="majorHAnsi"/>
                <w:sz w:val="18"/>
                <w:szCs w:val="18"/>
              </w:rPr>
            </w:pPr>
            <w:r w:rsidRPr="00FC4803">
              <w:rPr>
                <w:rFonts w:asciiTheme="majorHAnsi" w:hAnsiTheme="majorHAnsi" w:cstheme="majorHAnsi"/>
                <w:sz w:val="18"/>
                <w:szCs w:val="18"/>
              </w:rPr>
              <w:t>Manufacturer setting</w:t>
            </w:r>
          </w:p>
        </w:tc>
        <w:tc>
          <w:tcPr>
            <w:tcW w:w="1233" w:type="dxa"/>
            <w:shd w:val="clear" w:color="auto" w:fill="auto"/>
          </w:tcPr>
          <w:p w14:paraId="51485171" w14:textId="73F0CBA8" w:rsidR="00FC4803" w:rsidRPr="00FC4803" w:rsidRDefault="00401F51" w:rsidP="00FC4803">
            <w:pPr>
              <w:spacing w:before="60"/>
              <w:rPr>
                <w:rFonts w:asciiTheme="majorHAnsi" w:hAnsiTheme="majorHAnsi" w:cstheme="majorHAnsi"/>
                <w:sz w:val="18"/>
                <w:szCs w:val="18"/>
                <w:lang w:val="da-DK"/>
              </w:rPr>
            </w:pPr>
            <w:r w:rsidRPr="00401F51">
              <w:rPr>
                <w:rFonts w:asciiTheme="majorHAnsi" w:hAnsiTheme="majorHAnsi" w:cstheme="majorHAnsi"/>
                <w:sz w:val="18"/>
                <w:szCs w:val="18"/>
                <w:lang w:val="da-DK"/>
              </w:rPr>
              <w:t xml:space="preserve">e.g. </w:t>
            </w:r>
            <w:r w:rsidR="00FC4803" w:rsidRPr="00FC4803">
              <w:rPr>
                <w:rFonts w:asciiTheme="majorHAnsi" w:hAnsiTheme="majorHAnsi" w:cstheme="majorHAnsi"/>
                <w:sz w:val="18"/>
                <w:szCs w:val="18"/>
                <w:lang w:val="da-DK"/>
              </w:rPr>
              <w:t>PDR &gt;5 kPa/min</w:t>
            </w:r>
          </w:p>
          <w:p w14:paraId="1AF17ED0" w14:textId="77777777" w:rsidR="003571AB" w:rsidRDefault="003571AB" w:rsidP="003571AB">
            <w:pPr>
              <w:spacing w:before="60" w:after="0"/>
              <w:rPr>
                <w:rFonts w:asciiTheme="majorHAnsi" w:hAnsiTheme="majorHAnsi" w:cstheme="majorHAnsi"/>
                <w:sz w:val="18"/>
                <w:szCs w:val="18"/>
              </w:rPr>
            </w:pPr>
          </w:p>
          <w:p w14:paraId="5E694CBE" w14:textId="2E1C9E4B" w:rsidR="00FC4803" w:rsidRPr="00FC4803" w:rsidRDefault="00FC4803" w:rsidP="003571AB">
            <w:pPr>
              <w:spacing w:before="60" w:after="0"/>
              <w:rPr>
                <w:rFonts w:asciiTheme="majorHAnsi" w:hAnsiTheme="majorHAnsi" w:cstheme="majorHAnsi"/>
                <w:sz w:val="18"/>
                <w:szCs w:val="18"/>
              </w:rPr>
            </w:pPr>
            <w:r w:rsidRPr="00FC4803">
              <w:rPr>
                <w:rFonts w:asciiTheme="majorHAnsi" w:hAnsiTheme="majorHAnsi" w:cstheme="majorHAnsi"/>
                <w:sz w:val="18"/>
                <w:szCs w:val="18"/>
              </w:rPr>
              <w:t xml:space="preserve">30 </w:t>
            </w:r>
            <w:r w:rsidRPr="00FC4803">
              <w:rPr>
                <w:rFonts w:cstheme="majorHAnsi"/>
                <w:sz w:val="18"/>
                <w:szCs w:val="18"/>
              </w:rPr>
              <w:t>µ</w:t>
            </w:r>
            <w:r w:rsidRPr="00FC4803">
              <w:rPr>
                <w:rFonts w:asciiTheme="majorHAnsi" w:hAnsiTheme="majorHAnsi" w:cstheme="majorHAnsi"/>
                <w:sz w:val="18"/>
                <w:szCs w:val="18"/>
              </w:rPr>
              <w:t>S/cm</w:t>
            </w:r>
          </w:p>
          <w:p w14:paraId="3E5AE691" w14:textId="77777777" w:rsidR="003571AB" w:rsidRDefault="003571AB" w:rsidP="003571AB">
            <w:pPr>
              <w:spacing w:after="0"/>
              <w:rPr>
                <w:rFonts w:asciiTheme="majorHAnsi" w:hAnsiTheme="majorHAnsi" w:cstheme="majorHAnsi"/>
                <w:sz w:val="18"/>
                <w:szCs w:val="18"/>
              </w:rPr>
            </w:pPr>
          </w:p>
          <w:p w14:paraId="08B1F60F" w14:textId="4F9265DE" w:rsidR="00FC4803" w:rsidRPr="00FC4803" w:rsidRDefault="00FC4803" w:rsidP="003571AB">
            <w:pPr>
              <w:spacing w:after="0"/>
              <w:rPr>
                <w:rFonts w:asciiTheme="majorHAnsi" w:hAnsiTheme="majorHAnsi" w:cstheme="majorHAnsi"/>
                <w:sz w:val="18"/>
                <w:szCs w:val="18"/>
              </w:rPr>
            </w:pPr>
            <w:r w:rsidRPr="00FC4803">
              <w:rPr>
                <w:rFonts w:asciiTheme="majorHAnsi" w:hAnsiTheme="majorHAnsi" w:cstheme="majorHAnsi"/>
                <w:sz w:val="18"/>
                <w:szCs w:val="18"/>
              </w:rPr>
              <w:t>Manufacturer setting</w:t>
            </w:r>
          </w:p>
        </w:tc>
        <w:tc>
          <w:tcPr>
            <w:tcW w:w="2056" w:type="dxa"/>
            <w:shd w:val="clear" w:color="auto" w:fill="auto"/>
          </w:tcPr>
          <w:p w14:paraId="2E39598B"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Inspection and repair in accordance with operational procedures. Breach of CL’s at multiple units will result in shutdown of feed pump to product tanks; Institute membrane cleaning</w:t>
            </w:r>
          </w:p>
        </w:tc>
      </w:tr>
      <w:tr w:rsidR="000710E3" w:rsidRPr="00FC4803" w14:paraId="6EF7E17F" w14:textId="77777777" w:rsidTr="00FC4803">
        <w:tc>
          <w:tcPr>
            <w:tcW w:w="1518" w:type="dxa"/>
            <w:shd w:val="clear" w:color="auto" w:fill="auto"/>
          </w:tcPr>
          <w:p w14:paraId="7D08A161"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Softening</w:t>
            </w:r>
          </w:p>
        </w:tc>
        <w:tc>
          <w:tcPr>
            <w:tcW w:w="1440" w:type="dxa"/>
            <w:shd w:val="clear" w:color="auto" w:fill="auto"/>
          </w:tcPr>
          <w:p w14:paraId="73E2DA86"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Free chlorine</w:t>
            </w:r>
          </w:p>
        </w:tc>
        <w:tc>
          <w:tcPr>
            <w:tcW w:w="1518" w:type="dxa"/>
            <w:shd w:val="clear" w:color="auto" w:fill="auto"/>
          </w:tcPr>
          <w:p w14:paraId="60E63B0B"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Post softening</w:t>
            </w:r>
          </w:p>
        </w:tc>
        <w:tc>
          <w:tcPr>
            <w:tcW w:w="1297" w:type="dxa"/>
            <w:shd w:val="clear" w:color="auto" w:fill="auto"/>
          </w:tcPr>
          <w:p w14:paraId="0B8017DF"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2.0 mg/L</w:t>
            </w:r>
          </w:p>
        </w:tc>
        <w:tc>
          <w:tcPr>
            <w:tcW w:w="1233" w:type="dxa"/>
            <w:shd w:val="clear" w:color="auto" w:fill="auto"/>
          </w:tcPr>
          <w:p w14:paraId="78E93ED1"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&lt; 1 mg/L</w:t>
            </w:r>
          </w:p>
        </w:tc>
        <w:tc>
          <w:tcPr>
            <w:tcW w:w="2056" w:type="dxa"/>
            <w:shd w:val="clear" w:color="auto" w:fill="auto"/>
          </w:tcPr>
          <w:p w14:paraId="271BC240"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Automatic feedback to chemical dosing systems to amend the dosing to regain acceptable range</w:t>
            </w:r>
          </w:p>
        </w:tc>
      </w:tr>
      <w:tr w:rsidR="00FC4803" w:rsidRPr="00FC4803" w14:paraId="39489EF3" w14:textId="77777777" w:rsidTr="00FC4803">
        <w:tc>
          <w:tcPr>
            <w:tcW w:w="1518" w:type="dxa"/>
            <w:shd w:val="clear" w:color="auto" w:fill="auto"/>
          </w:tcPr>
          <w:p w14:paraId="3692B395" w14:textId="053C26FF" w:rsidR="00FC4803" w:rsidRPr="00FC4803" w:rsidRDefault="00401F51" w:rsidP="00FC4803">
            <w:pPr>
              <w:spacing w:before="60"/>
              <w:rPr>
                <w:rFonts w:asciiTheme="majorHAnsi" w:hAnsiTheme="majorHAnsi" w:cstheme="majorHAnsi"/>
                <w:sz w:val="18"/>
                <w:szCs w:val="18"/>
              </w:rPr>
            </w:pPr>
            <w:r>
              <w:rPr>
                <w:rFonts w:asciiTheme="majorHAnsi" w:hAnsiTheme="majorHAnsi" w:cstheme="majorHAnsi"/>
                <w:sz w:val="18"/>
                <w:szCs w:val="18"/>
              </w:rPr>
              <w:t>Final product storage – prior to end use</w:t>
            </w:r>
          </w:p>
        </w:tc>
        <w:tc>
          <w:tcPr>
            <w:tcW w:w="1440" w:type="dxa"/>
            <w:shd w:val="clear" w:color="auto" w:fill="auto"/>
          </w:tcPr>
          <w:p w14:paraId="35002B14" w14:textId="312D00DA" w:rsidR="00FC4803" w:rsidRPr="00FC4803" w:rsidRDefault="00401F51" w:rsidP="00FC4803">
            <w:pPr>
              <w:spacing w:before="60"/>
              <w:rPr>
                <w:rFonts w:asciiTheme="majorHAnsi" w:hAnsiTheme="majorHAnsi" w:cstheme="majorHAnsi"/>
                <w:i/>
                <w:sz w:val="18"/>
                <w:szCs w:val="18"/>
              </w:rPr>
            </w:pPr>
            <w:r w:rsidRPr="00401F51">
              <w:rPr>
                <w:rFonts w:asciiTheme="majorHAnsi" w:hAnsiTheme="majorHAnsi" w:cstheme="majorHAnsi"/>
                <w:i/>
                <w:sz w:val="18"/>
                <w:szCs w:val="18"/>
              </w:rPr>
              <w:t>E-coli</w:t>
            </w:r>
          </w:p>
        </w:tc>
        <w:tc>
          <w:tcPr>
            <w:tcW w:w="1518" w:type="dxa"/>
            <w:shd w:val="clear" w:color="auto" w:fill="auto"/>
          </w:tcPr>
          <w:p w14:paraId="628170D6" w14:textId="77777777"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Final product storage tank</w:t>
            </w:r>
          </w:p>
        </w:tc>
        <w:tc>
          <w:tcPr>
            <w:tcW w:w="1297" w:type="dxa"/>
            <w:shd w:val="clear" w:color="auto" w:fill="auto"/>
          </w:tcPr>
          <w:p w14:paraId="1AD2A207" w14:textId="7EE6462D" w:rsidR="00FC4803" w:rsidRPr="00401F51" w:rsidRDefault="00BD2DEF" w:rsidP="00BD2DEF">
            <w:pPr>
              <w:spacing w:before="60"/>
              <w:rPr>
                <w:rFonts w:asciiTheme="majorHAnsi" w:hAnsiTheme="majorHAnsi" w:cstheme="majorHAnsi"/>
                <w:sz w:val="18"/>
                <w:szCs w:val="18"/>
              </w:rPr>
            </w:pPr>
            <w:r w:rsidRPr="00401F51">
              <w:rPr>
                <w:rFonts w:asciiTheme="majorHAnsi" w:hAnsiTheme="majorHAnsi" w:cstheme="majorHAnsi"/>
                <w:sz w:val="18"/>
                <w:szCs w:val="18"/>
              </w:rPr>
              <w:t>&gt; nil detected</w:t>
            </w:r>
          </w:p>
        </w:tc>
        <w:tc>
          <w:tcPr>
            <w:tcW w:w="1233" w:type="dxa"/>
            <w:shd w:val="clear" w:color="auto" w:fill="auto"/>
          </w:tcPr>
          <w:p w14:paraId="1D9EA9AE" w14:textId="3628B939" w:rsidR="00FC4803" w:rsidRPr="00FC4803" w:rsidRDefault="00BD2DEF" w:rsidP="00FC4803">
            <w:pPr>
              <w:spacing w:before="60"/>
              <w:rPr>
                <w:rFonts w:asciiTheme="majorHAnsi" w:hAnsiTheme="majorHAnsi" w:cstheme="majorHAnsi"/>
                <w:sz w:val="18"/>
                <w:szCs w:val="18"/>
              </w:rPr>
            </w:pPr>
            <w:r w:rsidRPr="00401F51">
              <w:rPr>
                <w:rFonts w:asciiTheme="majorHAnsi" w:hAnsiTheme="majorHAnsi" w:cstheme="majorHAnsi"/>
                <w:sz w:val="18"/>
                <w:szCs w:val="18"/>
              </w:rPr>
              <w:t>&gt; n</w:t>
            </w:r>
            <w:r w:rsidR="00FC4803" w:rsidRPr="00FC4803">
              <w:rPr>
                <w:rFonts w:asciiTheme="majorHAnsi" w:hAnsiTheme="majorHAnsi" w:cstheme="majorHAnsi"/>
                <w:sz w:val="18"/>
                <w:szCs w:val="18"/>
              </w:rPr>
              <w:t>il detected</w:t>
            </w:r>
          </w:p>
        </w:tc>
        <w:tc>
          <w:tcPr>
            <w:tcW w:w="2056" w:type="dxa"/>
            <w:shd w:val="clear" w:color="auto" w:fill="auto"/>
          </w:tcPr>
          <w:p w14:paraId="6AE04875" w14:textId="69ABBB80" w:rsidR="00FC4803" w:rsidRPr="00FC4803" w:rsidRDefault="00FC4803" w:rsidP="00FC4803">
            <w:pPr>
              <w:spacing w:before="60"/>
              <w:rPr>
                <w:rFonts w:asciiTheme="majorHAnsi" w:hAnsiTheme="majorHAnsi" w:cstheme="majorHAnsi"/>
                <w:sz w:val="18"/>
                <w:szCs w:val="18"/>
              </w:rPr>
            </w:pPr>
            <w:r w:rsidRPr="00FC4803">
              <w:rPr>
                <w:rFonts w:asciiTheme="majorHAnsi" w:hAnsiTheme="majorHAnsi" w:cstheme="majorHAnsi"/>
                <w:sz w:val="18"/>
                <w:szCs w:val="18"/>
              </w:rPr>
              <w:t xml:space="preserve">Water batch prevented from release to end-use and is </w:t>
            </w:r>
            <w:r w:rsidR="00401F51">
              <w:rPr>
                <w:rFonts w:asciiTheme="majorHAnsi" w:hAnsiTheme="majorHAnsi" w:cstheme="majorHAnsi"/>
                <w:sz w:val="18"/>
                <w:szCs w:val="18"/>
              </w:rPr>
              <w:t xml:space="preserve">dumped or </w:t>
            </w:r>
            <w:r w:rsidRPr="00FC4803">
              <w:rPr>
                <w:rFonts w:asciiTheme="majorHAnsi" w:hAnsiTheme="majorHAnsi" w:cstheme="majorHAnsi"/>
                <w:sz w:val="18"/>
                <w:szCs w:val="18"/>
              </w:rPr>
              <w:t>re-processed</w:t>
            </w:r>
          </w:p>
        </w:tc>
      </w:tr>
    </w:tbl>
    <w:p w14:paraId="7B9ACB9B" w14:textId="77777777" w:rsidR="00FC4803" w:rsidRPr="00543D39" w:rsidRDefault="00FC4803" w:rsidP="0095332E">
      <w:pPr>
        <w:rPr>
          <w:rFonts w:cs="Arial"/>
          <w:b/>
          <w:i/>
        </w:rPr>
      </w:pPr>
    </w:p>
    <w:p w14:paraId="5A7163CB" w14:textId="6E0C15D4" w:rsidR="0095332E" w:rsidRDefault="0095332E" w:rsidP="005C3B20">
      <w:pPr>
        <w:pStyle w:val="Heading1"/>
        <w:spacing w:after="120" w:line="276" w:lineRule="auto"/>
      </w:pPr>
      <w:r>
        <w:t xml:space="preserve"> </w:t>
      </w:r>
      <w:r w:rsidR="005C3B20">
        <w:tab/>
      </w:r>
      <w:bookmarkStart w:id="87" w:name="_Toc483478224"/>
      <w:r>
        <w:t>Scheme validation</w:t>
      </w:r>
      <w:bookmarkEnd w:id="87"/>
      <w:r>
        <w:t xml:space="preserve"> </w:t>
      </w:r>
    </w:p>
    <w:p w14:paraId="7DE08505" w14:textId="3D8B956B" w:rsidR="0095332E" w:rsidRDefault="0095332E" w:rsidP="0095332E">
      <w:pPr>
        <w:spacing w:after="120" w:line="276" w:lineRule="auto"/>
        <w:jc w:val="both"/>
      </w:pPr>
      <w:r w:rsidRPr="00C7669A">
        <w:t>Validation of the entire recycle scheme is undertaken with respect to effectiveness of treatment processes, critical limits, operational limits</w:t>
      </w:r>
      <w:r>
        <w:t>, final water quality</w:t>
      </w:r>
      <w:r w:rsidRPr="00C7669A">
        <w:t xml:space="preserve"> and corrective actions. </w:t>
      </w:r>
      <w:r>
        <w:t xml:space="preserve">Validation methodologies are described in Section </w:t>
      </w:r>
      <w:r w:rsidR="00A815E5">
        <w:t>10</w:t>
      </w:r>
      <w:r>
        <w:t xml:space="preserve"> of the Guideline. Three phases of validation need to be addressed:</w:t>
      </w:r>
    </w:p>
    <w:p w14:paraId="295C1478" w14:textId="77777777" w:rsidR="0095332E" w:rsidRDefault="0095332E" w:rsidP="00AA6282">
      <w:pPr>
        <w:numPr>
          <w:ilvl w:val="0"/>
          <w:numId w:val="16"/>
        </w:numPr>
        <w:spacing w:after="0" w:line="276" w:lineRule="auto"/>
      </w:pPr>
      <w:r w:rsidRPr="005770AC">
        <w:rPr>
          <w:b/>
        </w:rPr>
        <w:t>pre-commissioning validation</w:t>
      </w:r>
      <w:r>
        <w:t xml:space="preserve"> – generally undertaken during the planning and design stage to determine the combination of treatment components that will be required to meet the required water quality</w:t>
      </w:r>
    </w:p>
    <w:p w14:paraId="4C89F89D" w14:textId="77777777" w:rsidR="0095332E" w:rsidRDefault="0095332E" w:rsidP="00AA6282">
      <w:pPr>
        <w:numPr>
          <w:ilvl w:val="0"/>
          <w:numId w:val="16"/>
        </w:numPr>
        <w:spacing w:after="0" w:line="276" w:lineRule="auto"/>
      </w:pPr>
      <w:r w:rsidRPr="005770AC">
        <w:rPr>
          <w:b/>
        </w:rPr>
        <w:lastRenderedPageBreak/>
        <w:t>commissioning validation</w:t>
      </w:r>
      <w:r>
        <w:t xml:space="preserve"> – confirms that selected components perform as expected when operating as part of the treatment system</w:t>
      </w:r>
    </w:p>
    <w:p w14:paraId="641381A4" w14:textId="77777777" w:rsidR="0095332E" w:rsidRDefault="0095332E" w:rsidP="00AA6282">
      <w:pPr>
        <w:numPr>
          <w:ilvl w:val="0"/>
          <w:numId w:val="16"/>
        </w:numPr>
        <w:spacing w:after="0" w:line="276" w:lineRule="auto"/>
      </w:pPr>
      <w:r w:rsidRPr="005770AC">
        <w:rPr>
          <w:b/>
        </w:rPr>
        <w:t>commissioning verification</w:t>
      </w:r>
      <w:r>
        <w:t xml:space="preserve"> – testing of final product water to show that the system as a whole produces the expected water quality</w:t>
      </w:r>
    </w:p>
    <w:p w14:paraId="5B614BEA" w14:textId="77777777" w:rsidR="0095332E" w:rsidRDefault="0095332E" w:rsidP="0095332E">
      <w:pPr>
        <w:spacing w:line="276" w:lineRule="auto"/>
        <w:jc w:val="both"/>
        <w:rPr>
          <w:b/>
        </w:rPr>
      </w:pPr>
    </w:p>
    <w:p w14:paraId="3EAA39F5" w14:textId="77777777" w:rsidR="0095332E" w:rsidRDefault="0095332E" w:rsidP="0095332E">
      <w:pPr>
        <w:spacing w:line="276" w:lineRule="auto"/>
        <w:jc w:val="both"/>
      </w:pPr>
      <w:r>
        <w:t>For each stage, the validation program should be documented in a report that details the following for each item being validated; this may be in a separate report appended to the RWMP:</w:t>
      </w:r>
    </w:p>
    <w:p w14:paraId="3D5E8BBF" w14:textId="7C27EABF" w:rsidR="0095332E" w:rsidRDefault="0095332E" w:rsidP="00AA6282">
      <w:pPr>
        <w:pStyle w:val="ListParagraph"/>
        <w:numPr>
          <w:ilvl w:val="0"/>
          <w:numId w:val="17"/>
        </w:numPr>
        <w:spacing w:line="276" w:lineRule="auto"/>
        <w:jc w:val="both"/>
      </w:pPr>
      <w:r>
        <w:t>the aim of the validation</w:t>
      </w:r>
    </w:p>
    <w:p w14:paraId="6F23F06E" w14:textId="063588C7" w:rsidR="0095332E" w:rsidRDefault="0095332E" w:rsidP="00AA6282">
      <w:pPr>
        <w:pStyle w:val="ListParagraph"/>
        <w:numPr>
          <w:ilvl w:val="0"/>
          <w:numId w:val="17"/>
        </w:numPr>
        <w:spacing w:line="276" w:lineRule="auto"/>
        <w:jc w:val="both"/>
      </w:pPr>
      <w:r>
        <w:t>the methodology used</w:t>
      </w:r>
    </w:p>
    <w:p w14:paraId="50CBA831" w14:textId="51101C1E" w:rsidR="0095332E" w:rsidRDefault="0095332E" w:rsidP="00AA6282">
      <w:pPr>
        <w:pStyle w:val="ListParagraph"/>
        <w:numPr>
          <w:ilvl w:val="0"/>
          <w:numId w:val="17"/>
        </w:numPr>
        <w:spacing w:line="276" w:lineRule="auto"/>
        <w:jc w:val="both"/>
      </w:pPr>
      <w:r>
        <w:t>the results of the validation undertaken</w:t>
      </w:r>
    </w:p>
    <w:p w14:paraId="30003FEF" w14:textId="7EB1886F" w:rsidR="0095332E" w:rsidRDefault="0095332E" w:rsidP="00AA6282">
      <w:pPr>
        <w:pStyle w:val="ListParagraph"/>
        <w:numPr>
          <w:ilvl w:val="0"/>
          <w:numId w:val="17"/>
        </w:numPr>
        <w:spacing w:line="276" w:lineRule="auto"/>
        <w:jc w:val="both"/>
      </w:pPr>
      <w:r>
        <w:t>the conclusion of the validation, that is, whether the aim of the validation was met</w:t>
      </w:r>
    </w:p>
    <w:p w14:paraId="14A18F64" w14:textId="19C4AADD" w:rsidR="0095332E" w:rsidRDefault="0095332E" w:rsidP="00AA6282">
      <w:pPr>
        <w:pStyle w:val="ListParagraph"/>
        <w:numPr>
          <w:ilvl w:val="0"/>
          <w:numId w:val="17"/>
        </w:numPr>
        <w:spacing w:line="276" w:lineRule="auto"/>
        <w:jc w:val="both"/>
      </w:pPr>
      <w:r>
        <w:t>a summary of outcomes from the validation program.</w:t>
      </w:r>
    </w:p>
    <w:p w14:paraId="28DB8E38" w14:textId="2F482198" w:rsidR="00A113F8" w:rsidRDefault="00581F90" w:rsidP="00A113F8">
      <w:pPr>
        <w:spacing w:line="276" w:lineRule="auto"/>
        <w:jc w:val="both"/>
      </w:pPr>
      <w:r>
        <w:t xml:space="preserve">The validation process requires extensive and frequent testing and monitoring to confirm that the treatment process is capable of delivering the required product quality. Once proven, the level of monitoring can be relaxed during the operational and verification stages. </w:t>
      </w:r>
    </w:p>
    <w:p w14:paraId="7AFB0495" w14:textId="39D460B3" w:rsidR="0095332E" w:rsidRPr="00C751B1" w:rsidRDefault="0095332E" w:rsidP="00364C61">
      <w:pPr>
        <w:spacing w:line="276" w:lineRule="auto"/>
        <w:ind w:left="709" w:hanging="709"/>
        <w:jc w:val="both"/>
      </w:pPr>
      <w:r>
        <w:rPr>
          <w:b/>
        </w:rPr>
        <w:t>Notes:</w:t>
      </w:r>
      <w:r>
        <w:rPr>
          <w:b/>
        </w:rPr>
        <w:tab/>
      </w:r>
      <w:r w:rsidR="00364C61" w:rsidRPr="00364C61">
        <w:t>Refer to Section 10 of the AMPC GWRR for additional information. Note that a validation program must be developed which identifies reference pathogens and specifies log reduction requirements for the treatment process. This is discussed in Section 5.1.2 and Section 6.4 of the AMPC GWRR.</w:t>
      </w:r>
      <w:r w:rsidRPr="008442DA">
        <w:t xml:space="preserve"> For additional guidance refer to (DEWS</w:t>
      </w:r>
      <w:r w:rsidRPr="008442DA">
        <w:rPr>
          <w:noProof/>
          <w:lang w:val="en-GB"/>
        </w:rPr>
        <w:t>, 2008)</w:t>
      </w:r>
      <w:r>
        <w:t>.</w:t>
      </w:r>
    </w:p>
    <w:p w14:paraId="0AEBB5FA" w14:textId="713A10FB" w:rsidR="0095332E" w:rsidRDefault="0095332E" w:rsidP="0095332E">
      <w:pPr>
        <w:pStyle w:val="Heading1"/>
        <w:spacing w:after="120" w:line="276" w:lineRule="auto"/>
      </w:pPr>
      <w:bookmarkStart w:id="88" w:name="_Toc337192598"/>
      <w:bookmarkStart w:id="89" w:name="_Toc337192717"/>
      <w:bookmarkStart w:id="90" w:name="_Toc479280895"/>
      <w:r>
        <w:tab/>
      </w:r>
      <w:bookmarkStart w:id="91" w:name="_Toc483478225"/>
      <w:r>
        <w:t>Operational procedures and process control</w:t>
      </w:r>
      <w:bookmarkEnd w:id="88"/>
      <w:bookmarkEnd w:id="89"/>
      <w:bookmarkEnd w:id="90"/>
      <w:bookmarkEnd w:id="91"/>
    </w:p>
    <w:p w14:paraId="0FB0F664" w14:textId="77777777" w:rsidR="0095332E" w:rsidRPr="00F82BC4" w:rsidRDefault="0095332E" w:rsidP="0095332E">
      <w:pPr>
        <w:spacing w:after="120" w:line="276" w:lineRule="auto"/>
        <w:jc w:val="both"/>
      </w:pPr>
      <w:r w:rsidRPr="00F82BC4">
        <w:t xml:space="preserve">This section should document the procedures for ensuring system processes and activities occur effectively and correctly to produce recycled water of acceptable quality. This information may be </w:t>
      </w:r>
      <w:proofErr w:type="spellStart"/>
      <w:r w:rsidRPr="00F82BC4">
        <w:t>formalised</w:t>
      </w:r>
      <w:proofErr w:type="spellEnd"/>
      <w:r w:rsidRPr="00F82BC4">
        <w:t xml:space="preserve"> in the </w:t>
      </w:r>
      <w:proofErr w:type="spellStart"/>
      <w:r w:rsidRPr="00F82BC4">
        <w:t>organisation’s</w:t>
      </w:r>
      <w:proofErr w:type="spellEnd"/>
      <w:r w:rsidRPr="00F82BC4">
        <w:t xml:space="preserve"> operating procedures which should be described and referenced in the RWMP where applicable</w:t>
      </w:r>
      <w:r>
        <w:t>.</w:t>
      </w:r>
    </w:p>
    <w:p w14:paraId="12E90125" w14:textId="34E3551C" w:rsidR="0095332E" w:rsidRDefault="0095332E" w:rsidP="00AA6282">
      <w:pPr>
        <w:pStyle w:val="Heading2"/>
        <w:numPr>
          <w:ilvl w:val="1"/>
          <w:numId w:val="22"/>
        </w:numPr>
        <w:spacing w:line="276" w:lineRule="auto"/>
        <w:jc w:val="both"/>
      </w:pPr>
      <w:bookmarkStart w:id="92" w:name="_Toc337192599"/>
      <w:bookmarkStart w:id="93" w:name="_Toc337192718"/>
      <w:bookmarkStart w:id="94" w:name="_Toc479280896"/>
      <w:r>
        <w:tab/>
      </w:r>
      <w:bookmarkStart w:id="95" w:name="_Toc483478226"/>
      <w:r>
        <w:t>Operational procedures</w:t>
      </w:r>
      <w:bookmarkEnd w:id="92"/>
      <w:bookmarkEnd w:id="93"/>
      <w:bookmarkEnd w:id="94"/>
      <w:bookmarkEnd w:id="95"/>
    </w:p>
    <w:p w14:paraId="0FDD9F5E" w14:textId="77777777" w:rsidR="0095332E" w:rsidRDefault="0095332E" w:rsidP="0095332E">
      <w:pPr>
        <w:spacing w:line="276" w:lineRule="auto"/>
        <w:jc w:val="both"/>
      </w:pPr>
      <w:r w:rsidRPr="00F82BC4">
        <w:lastRenderedPageBreak/>
        <w:t xml:space="preserve">Operational procedures should describe process control programs for the scheme. These may be compiled in an operation manual which could be an attachment to the RWMP. Document the positions responsible for the activities in the procedures and how staff </w:t>
      </w:r>
      <w:r>
        <w:t>are</w:t>
      </w:r>
      <w:r w:rsidRPr="00F82BC4">
        <w:t xml:space="preserve"> trained in the procedures.</w:t>
      </w:r>
      <w:r>
        <w:t xml:space="preserve"> </w:t>
      </w:r>
    </w:p>
    <w:p w14:paraId="22EC7E5C" w14:textId="5A9B5263" w:rsidR="0095332E" w:rsidRDefault="0095332E" w:rsidP="0095332E">
      <w:pPr>
        <w:spacing w:line="276" w:lineRule="auto"/>
        <w:jc w:val="both"/>
      </w:pPr>
      <w:r w:rsidRPr="00667303">
        <w:rPr>
          <w:b/>
        </w:rPr>
        <w:t>Notes:</w:t>
      </w:r>
      <w:r>
        <w:t xml:space="preserve"> </w:t>
      </w:r>
      <w:r>
        <w:tab/>
        <w:t xml:space="preserve">Section </w:t>
      </w:r>
      <w:r w:rsidR="00A815E5">
        <w:t>11</w:t>
      </w:r>
      <w:r>
        <w:t xml:space="preserve"> of the </w:t>
      </w:r>
      <w:r w:rsidR="00BD2DEF">
        <w:t>AMPC GWRR</w:t>
      </w:r>
      <w:r>
        <w:t xml:space="preserve"> lists examples of titles of operating procedures. </w:t>
      </w:r>
    </w:p>
    <w:p w14:paraId="65B84884" w14:textId="0024AC0D" w:rsidR="0095332E" w:rsidRDefault="0095332E" w:rsidP="00AA6282">
      <w:pPr>
        <w:pStyle w:val="Heading2"/>
        <w:numPr>
          <w:ilvl w:val="1"/>
          <w:numId w:val="22"/>
        </w:numPr>
        <w:spacing w:line="276" w:lineRule="auto"/>
        <w:jc w:val="both"/>
      </w:pPr>
      <w:bookmarkStart w:id="96" w:name="_Toc337192600"/>
      <w:bookmarkStart w:id="97" w:name="_Toc337192719"/>
      <w:bookmarkStart w:id="98" w:name="_Toc479280897"/>
      <w:r>
        <w:tab/>
      </w:r>
      <w:bookmarkStart w:id="99" w:name="_Toc483478227"/>
      <w:r>
        <w:t>Source water monitoring</w:t>
      </w:r>
      <w:bookmarkEnd w:id="96"/>
      <w:bookmarkEnd w:id="97"/>
      <w:bookmarkEnd w:id="98"/>
      <w:bookmarkEnd w:id="99"/>
    </w:p>
    <w:p w14:paraId="731FE742" w14:textId="0F5CB72E" w:rsidR="0095332E" w:rsidRPr="00F82BC4" w:rsidRDefault="0095332E" w:rsidP="0095332E">
      <w:pPr>
        <w:spacing w:line="276" w:lineRule="auto"/>
        <w:jc w:val="both"/>
      </w:pPr>
      <w:proofErr w:type="spellStart"/>
      <w:r w:rsidRPr="00F82BC4">
        <w:t>Characterisation</w:t>
      </w:r>
      <w:proofErr w:type="spellEnd"/>
      <w:r w:rsidRPr="00F82BC4">
        <w:t xml:space="preserve"> of </w:t>
      </w:r>
      <w:r>
        <w:t>waste</w:t>
      </w:r>
      <w:r w:rsidRPr="00F82BC4">
        <w:t>water should be ongoing to account for changes over time, and assist identificati</w:t>
      </w:r>
      <w:r>
        <w:t xml:space="preserve">on of new or emerging hazards. </w:t>
      </w:r>
      <w:r w:rsidRPr="00F82BC4">
        <w:t>Parameters and monitoring frequencies should be risk based.</w:t>
      </w:r>
      <w:r w:rsidR="00A815E5">
        <w:t xml:space="preserve"> </w:t>
      </w:r>
      <w:r w:rsidRPr="00F82BC4">
        <w:t xml:space="preserve">Provide details of the ongoing </w:t>
      </w:r>
      <w:r>
        <w:t>wastewater monitoring program.</w:t>
      </w:r>
    </w:p>
    <w:p w14:paraId="29F7B94D" w14:textId="34FAEB32" w:rsidR="0095332E" w:rsidRDefault="0095332E" w:rsidP="00AA6282">
      <w:pPr>
        <w:pStyle w:val="Heading2"/>
        <w:numPr>
          <w:ilvl w:val="1"/>
          <w:numId w:val="22"/>
        </w:numPr>
        <w:spacing w:line="276" w:lineRule="auto"/>
        <w:jc w:val="both"/>
      </w:pPr>
      <w:bookmarkStart w:id="100" w:name="_Toc337192601"/>
      <w:bookmarkStart w:id="101" w:name="_Toc337192720"/>
      <w:bookmarkStart w:id="102" w:name="_Toc479280898"/>
      <w:r>
        <w:tab/>
      </w:r>
      <w:bookmarkStart w:id="103" w:name="_Toc483478228"/>
      <w:r>
        <w:t>Operational monitoring</w:t>
      </w:r>
      <w:bookmarkEnd w:id="100"/>
      <w:bookmarkEnd w:id="101"/>
      <w:bookmarkEnd w:id="102"/>
      <w:bookmarkEnd w:id="103"/>
    </w:p>
    <w:p w14:paraId="1F8C8F39" w14:textId="77777777" w:rsidR="0095332E" w:rsidRPr="00F82BC4" w:rsidRDefault="0095332E" w:rsidP="0095332E">
      <w:pPr>
        <w:spacing w:line="276" w:lineRule="auto"/>
        <w:jc w:val="both"/>
      </w:pPr>
      <w:r w:rsidRPr="00F82BC4">
        <w:t>Provide a plan that details the operational monitoring protocols, including:</w:t>
      </w:r>
    </w:p>
    <w:p w14:paraId="6E5F45C9" w14:textId="77777777" w:rsidR="0095332E" w:rsidRPr="00F82BC4" w:rsidRDefault="0095332E" w:rsidP="00AA6282">
      <w:pPr>
        <w:pStyle w:val="ListParagraph"/>
        <w:numPr>
          <w:ilvl w:val="0"/>
          <w:numId w:val="18"/>
        </w:numPr>
        <w:spacing w:after="0" w:line="276" w:lineRule="auto"/>
        <w:jc w:val="both"/>
      </w:pPr>
      <w:r w:rsidRPr="00F82BC4">
        <w:t>responsible personnel</w:t>
      </w:r>
    </w:p>
    <w:p w14:paraId="5805262E" w14:textId="77777777" w:rsidR="0095332E" w:rsidRPr="00F82BC4" w:rsidRDefault="0095332E" w:rsidP="00AA6282">
      <w:pPr>
        <w:pStyle w:val="ListParagraph"/>
        <w:numPr>
          <w:ilvl w:val="0"/>
          <w:numId w:val="18"/>
        </w:numPr>
        <w:spacing w:after="0" w:line="276" w:lineRule="auto"/>
        <w:jc w:val="both"/>
      </w:pPr>
      <w:r w:rsidRPr="00F82BC4">
        <w:t>operational monitoring parameters</w:t>
      </w:r>
    </w:p>
    <w:p w14:paraId="58969DC8" w14:textId="77777777" w:rsidR="0095332E" w:rsidRPr="00F82BC4" w:rsidRDefault="0095332E" w:rsidP="00AA6282">
      <w:pPr>
        <w:pStyle w:val="ListParagraph"/>
        <w:numPr>
          <w:ilvl w:val="0"/>
          <w:numId w:val="18"/>
        </w:numPr>
        <w:spacing w:after="0" w:line="276" w:lineRule="auto"/>
        <w:jc w:val="both"/>
      </w:pPr>
      <w:r w:rsidRPr="00F82BC4">
        <w:t>criteria or performance targets</w:t>
      </w:r>
    </w:p>
    <w:p w14:paraId="252FF127" w14:textId="77777777" w:rsidR="0095332E" w:rsidRPr="00F82BC4" w:rsidRDefault="0095332E" w:rsidP="00AA6282">
      <w:pPr>
        <w:pStyle w:val="ListParagraph"/>
        <w:numPr>
          <w:ilvl w:val="0"/>
          <w:numId w:val="18"/>
        </w:numPr>
        <w:spacing w:after="0" w:line="276" w:lineRule="auto"/>
        <w:jc w:val="both"/>
      </w:pPr>
      <w:r w:rsidRPr="00F82BC4">
        <w:t>monitoring frequency</w:t>
      </w:r>
    </w:p>
    <w:p w14:paraId="3B43236F" w14:textId="77777777" w:rsidR="0095332E" w:rsidRDefault="0095332E" w:rsidP="00B953AA">
      <w:pPr>
        <w:pStyle w:val="ListParagraph"/>
        <w:numPr>
          <w:ilvl w:val="0"/>
          <w:numId w:val="18"/>
        </w:numPr>
        <w:spacing w:after="120" w:line="276" w:lineRule="auto"/>
        <w:jc w:val="both"/>
      </w:pPr>
      <w:r w:rsidRPr="00F82BC4">
        <w:t>analysis of results to determine operational efficacy</w:t>
      </w:r>
      <w:r>
        <w:t>.</w:t>
      </w:r>
    </w:p>
    <w:p w14:paraId="19B330FE" w14:textId="57F87FA1" w:rsidR="0095332E" w:rsidRDefault="002B0C78" w:rsidP="00B953AA">
      <w:pPr>
        <w:spacing w:after="120" w:line="276" w:lineRule="auto"/>
        <w:jc w:val="both"/>
      </w:pPr>
      <w:r>
        <w:t>Operational monitoring will generally include quality control points</w:t>
      </w:r>
      <w:r w:rsidR="00EB4AA9">
        <w:t xml:space="preserve"> in addition to the critical control points discussed in section 3.4</w:t>
      </w:r>
      <w:r>
        <w:t>. This may occur automatically and in real time</w:t>
      </w:r>
      <w:r w:rsidR="009D4B18">
        <w:t xml:space="preserve"> or via manual sampling</w:t>
      </w:r>
      <w:r>
        <w:t xml:space="preserve">. </w:t>
      </w:r>
      <w:r w:rsidR="0014576C">
        <w:t>P</w:t>
      </w:r>
      <w:r w:rsidR="00753721">
        <w:t xml:space="preserve">ractically </w:t>
      </w:r>
      <w:r w:rsidR="0014576C">
        <w:t>this information could be combined with the critical control point moni</w:t>
      </w:r>
      <w:r w:rsidR="00DD6585">
        <w:t>toring as shown in the example</w:t>
      </w:r>
      <w:r w:rsidR="006D0C8C">
        <w:t xml:space="preserve"> below (</w:t>
      </w:r>
      <w:r w:rsidR="00DD6585">
        <w:t>T</w:t>
      </w:r>
      <w:r w:rsidR="0014576C">
        <w:t xml:space="preserve">able </w:t>
      </w:r>
      <w:r w:rsidR="00DD6585">
        <w:t>8</w:t>
      </w:r>
      <w:r w:rsidR="006D0C8C">
        <w:t>)</w:t>
      </w:r>
      <w:r w:rsidR="0014576C">
        <w:t xml:space="preserve">. </w:t>
      </w:r>
      <w:r w:rsidR="00E245B7">
        <w:t>Again</w:t>
      </w:r>
      <w:r w:rsidR="00396A15">
        <w:t>,</w:t>
      </w:r>
      <w:r w:rsidR="00E245B7">
        <w:t xml:space="preserve"> this example table does not contain an exhaustive list of the parameters to be monitored. Alert and critical limit criteria are examples only. </w:t>
      </w:r>
    </w:p>
    <w:p w14:paraId="60F6B9F2" w14:textId="2408057C" w:rsidR="00DD6585" w:rsidRDefault="0095332E" w:rsidP="0095332E">
      <w:pPr>
        <w:spacing w:line="276" w:lineRule="auto"/>
        <w:jc w:val="both"/>
      </w:pPr>
      <w:r w:rsidRPr="00667303">
        <w:rPr>
          <w:b/>
        </w:rPr>
        <w:t xml:space="preserve">Note: </w:t>
      </w:r>
      <w:r>
        <w:rPr>
          <w:b/>
        </w:rPr>
        <w:tab/>
      </w:r>
      <w:r>
        <w:t xml:space="preserve">Section 9 of the </w:t>
      </w:r>
      <w:r w:rsidR="00BD2DEF">
        <w:t xml:space="preserve">AMPC GWRR </w:t>
      </w:r>
      <w:r>
        <w:t>lists examples of operating monitoring parameters.</w:t>
      </w:r>
    </w:p>
    <w:p w14:paraId="0FFC4662" w14:textId="5C24E2FC" w:rsidR="00DD6585" w:rsidRDefault="00DD6585" w:rsidP="0095332E">
      <w:pPr>
        <w:spacing w:line="276" w:lineRule="auto"/>
        <w:jc w:val="both"/>
      </w:pPr>
    </w:p>
    <w:p w14:paraId="0A1025D5" w14:textId="5A3B8247" w:rsidR="00DD6585" w:rsidRDefault="00DD6585" w:rsidP="00DD6585">
      <w:pPr>
        <w:pStyle w:val="Heading2"/>
        <w:numPr>
          <w:ilvl w:val="1"/>
          <w:numId w:val="22"/>
        </w:numPr>
        <w:spacing w:line="276" w:lineRule="auto"/>
        <w:jc w:val="both"/>
      </w:pPr>
      <w:r>
        <w:tab/>
      </w:r>
      <w:bookmarkStart w:id="104" w:name="_Toc483478229"/>
      <w:r w:rsidRPr="00DD6585">
        <w:t>Operational corrective actions</w:t>
      </w:r>
      <w:bookmarkEnd w:id="104"/>
    </w:p>
    <w:p w14:paraId="28881241" w14:textId="77777777" w:rsidR="00DD6585" w:rsidRDefault="00DD6585" w:rsidP="00DD6585">
      <w:pPr>
        <w:spacing w:line="276" w:lineRule="auto"/>
        <w:jc w:val="both"/>
      </w:pPr>
      <w:r>
        <w:lastRenderedPageBreak/>
        <w:t>Include procedures for corrective actions which establish process control, immediately when critical limits or target criteria are exceeded. These may be included as part of the operational procedures for the scheme or as separate corrective procedures.</w:t>
      </w:r>
    </w:p>
    <w:p w14:paraId="07311219" w14:textId="77777777" w:rsidR="00DD6585" w:rsidRDefault="00DD6585" w:rsidP="00DD6585">
      <w:pPr>
        <w:spacing w:line="276" w:lineRule="auto"/>
        <w:jc w:val="both"/>
      </w:pPr>
      <w:r>
        <w:t>Include the responsibilities for actions in procedures, and how reviews will occur after corrective actions are taken.</w:t>
      </w:r>
    </w:p>
    <w:p w14:paraId="0E24BF08" w14:textId="53D2A85F" w:rsidR="00AB73E8" w:rsidRDefault="00DD6585" w:rsidP="00DD6585">
      <w:pPr>
        <w:spacing w:line="276" w:lineRule="auto"/>
        <w:jc w:val="both"/>
      </w:pPr>
      <w:r>
        <w:t>Document the communication systems to be implemented when process control is lost, including the responsibilities for executing communication protocols.</w:t>
      </w:r>
    </w:p>
    <w:p w14:paraId="53923953" w14:textId="77777777" w:rsidR="00AB73E8" w:rsidRDefault="00AB73E8">
      <w:pPr>
        <w:spacing w:after="0"/>
      </w:pPr>
      <w:r>
        <w:br w:type="page"/>
      </w:r>
    </w:p>
    <w:p w14:paraId="52D54F46" w14:textId="77777777" w:rsidR="00AB73E8" w:rsidRDefault="00AB73E8" w:rsidP="00DD6585">
      <w:pPr>
        <w:spacing w:line="276" w:lineRule="auto"/>
        <w:jc w:val="both"/>
        <w:sectPr w:rsidR="00AB73E8" w:rsidSect="00DF60EA">
          <w:headerReference w:type="first" r:id="rId18"/>
          <w:pgSz w:w="11900" w:h="16840"/>
          <w:pgMar w:top="2127" w:right="1694" w:bottom="1440" w:left="1134" w:header="708" w:footer="708" w:gutter="0"/>
          <w:cols w:space="708"/>
          <w:titlePg/>
          <w:docGrid w:linePitch="360"/>
        </w:sectPr>
      </w:pPr>
    </w:p>
    <w:p w14:paraId="67EF12BC" w14:textId="77777777" w:rsidR="00AB73E8" w:rsidRDefault="00AB73E8" w:rsidP="00AB73E8">
      <w:pPr>
        <w:spacing w:after="0"/>
        <w:jc w:val="both"/>
      </w:pPr>
    </w:p>
    <w:p w14:paraId="53D284ED" w14:textId="58767D89" w:rsidR="00AB73E8" w:rsidRDefault="00AB73E8" w:rsidP="00AB73E8">
      <w:pPr>
        <w:spacing w:after="0"/>
        <w:jc w:val="both"/>
      </w:pPr>
      <w:r>
        <w:tab/>
      </w:r>
      <w:r w:rsidRPr="00B953AA">
        <w:rPr>
          <w:b/>
        </w:rPr>
        <w:t xml:space="preserve">Table </w:t>
      </w:r>
      <w:r>
        <w:rPr>
          <w:b/>
        </w:rPr>
        <w:t>8</w:t>
      </w:r>
      <w:r w:rsidRPr="00B953AA">
        <w:rPr>
          <w:b/>
        </w:rPr>
        <w:t>:</w:t>
      </w:r>
      <w:r>
        <w:t xml:space="preserve"> Operational monitoring plan</w:t>
      </w:r>
      <w:r w:rsidR="00C860D7">
        <w:t>*</w:t>
      </w:r>
    </w:p>
    <w:p w14:paraId="08EC2FB6" w14:textId="77777777" w:rsidR="00AB73E8" w:rsidRDefault="00AB73E8" w:rsidP="00AB73E8">
      <w:pPr>
        <w:spacing w:after="0"/>
        <w:jc w:val="both"/>
      </w:pPr>
    </w:p>
    <w:tbl>
      <w:tblPr>
        <w:tblW w:w="13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3"/>
        <w:gridCol w:w="2102"/>
        <w:gridCol w:w="1731"/>
        <w:gridCol w:w="699"/>
        <w:gridCol w:w="1349"/>
        <w:gridCol w:w="995"/>
        <w:gridCol w:w="1154"/>
        <w:gridCol w:w="1178"/>
        <w:gridCol w:w="2999"/>
      </w:tblGrid>
      <w:tr w:rsidR="00C860D7" w:rsidRPr="00667303" w14:paraId="3917C83C" w14:textId="77777777" w:rsidTr="003E7345">
        <w:trPr>
          <w:tblHeader/>
        </w:trPr>
        <w:tc>
          <w:tcPr>
            <w:tcW w:w="1283" w:type="dxa"/>
            <w:shd w:val="clear" w:color="auto" w:fill="auto"/>
          </w:tcPr>
          <w:p w14:paraId="4FF8F8AA" w14:textId="77777777" w:rsidR="00B2144E" w:rsidRPr="00667303" w:rsidRDefault="00B2144E" w:rsidP="00AB73E8">
            <w:pPr>
              <w:jc w:val="center"/>
              <w:rPr>
                <w:rFonts w:cs="Arial"/>
                <w:b/>
                <w:sz w:val="18"/>
                <w:szCs w:val="18"/>
              </w:rPr>
            </w:pPr>
            <w:r w:rsidRPr="00667303">
              <w:rPr>
                <w:rFonts w:cs="Arial"/>
                <w:b/>
                <w:sz w:val="18"/>
                <w:szCs w:val="18"/>
              </w:rPr>
              <w:t>Treatment process</w:t>
            </w:r>
          </w:p>
        </w:tc>
        <w:tc>
          <w:tcPr>
            <w:tcW w:w="2102" w:type="dxa"/>
            <w:shd w:val="clear" w:color="auto" w:fill="auto"/>
          </w:tcPr>
          <w:p w14:paraId="4956855E" w14:textId="3D7C66F3" w:rsidR="00B2144E" w:rsidRPr="00667303" w:rsidRDefault="00B2144E" w:rsidP="00AB73E8">
            <w:pPr>
              <w:jc w:val="center"/>
              <w:rPr>
                <w:rFonts w:cs="Arial"/>
                <w:b/>
                <w:sz w:val="18"/>
                <w:szCs w:val="18"/>
              </w:rPr>
            </w:pPr>
            <w:r w:rsidRPr="00667303">
              <w:rPr>
                <w:rFonts w:cs="Arial"/>
                <w:b/>
                <w:sz w:val="18"/>
                <w:szCs w:val="18"/>
              </w:rPr>
              <w:t>Activity and function</w:t>
            </w:r>
            <w:r w:rsidR="009D4B18">
              <w:rPr>
                <w:rFonts w:cs="Arial"/>
                <w:b/>
                <w:sz w:val="18"/>
                <w:szCs w:val="18"/>
              </w:rPr>
              <w:t xml:space="preserve"> of monitoring</w:t>
            </w:r>
          </w:p>
        </w:tc>
        <w:tc>
          <w:tcPr>
            <w:tcW w:w="1731" w:type="dxa"/>
            <w:shd w:val="clear" w:color="auto" w:fill="auto"/>
          </w:tcPr>
          <w:p w14:paraId="17473D05" w14:textId="77777777" w:rsidR="00B2144E" w:rsidRPr="00667303" w:rsidRDefault="00B2144E" w:rsidP="00AB73E8">
            <w:pPr>
              <w:jc w:val="center"/>
              <w:rPr>
                <w:rFonts w:cs="Arial"/>
                <w:b/>
                <w:sz w:val="18"/>
                <w:szCs w:val="18"/>
              </w:rPr>
            </w:pPr>
            <w:r>
              <w:rPr>
                <w:rFonts w:cs="Arial"/>
                <w:b/>
                <w:sz w:val="18"/>
                <w:szCs w:val="18"/>
              </w:rPr>
              <w:t>I</w:t>
            </w:r>
            <w:r w:rsidRPr="00667303">
              <w:rPr>
                <w:rFonts w:cs="Arial"/>
                <w:b/>
                <w:sz w:val="18"/>
                <w:szCs w:val="18"/>
              </w:rPr>
              <w:t>ndicator parameter</w:t>
            </w:r>
          </w:p>
        </w:tc>
        <w:tc>
          <w:tcPr>
            <w:tcW w:w="699" w:type="dxa"/>
          </w:tcPr>
          <w:p w14:paraId="22FCA270" w14:textId="77777777" w:rsidR="00B2144E" w:rsidRDefault="00B2144E" w:rsidP="00AB73E8">
            <w:pPr>
              <w:jc w:val="center"/>
              <w:rPr>
                <w:rFonts w:cs="Arial"/>
                <w:b/>
                <w:sz w:val="18"/>
                <w:szCs w:val="18"/>
              </w:rPr>
            </w:pPr>
            <w:r>
              <w:rPr>
                <w:rFonts w:cs="Arial"/>
                <w:b/>
                <w:sz w:val="18"/>
                <w:szCs w:val="18"/>
              </w:rPr>
              <w:t>CCP/ QCP</w:t>
            </w:r>
          </w:p>
        </w:tc>
        <w:tc>
          <w:tcPr>
            <w:tcW w:w="1349" w:type="dxa"/>
          </w:tcPr>
          <w:p w14:paraId="50F07050" w14:textId="77777777" w:rsidR="00B2144E" w:rsidRDefault="00B2144E" w:rsidP="00AB73E8">
            <w:pPr>
              <w:jc w:val="center"/>
              <w:rPr>
                <w:rFonts w:cs="Arial"/>
                <w:b/>
                <w:sz w:val="18"/>
                <w:szCs w:val="18"/>
              </w:rPr>
            </w:pPr>
            <w:r>
              <w:rPr>
                <w:rFonts w:cs="Arial"/>
                <w:b/>
                <w:sz w:val="18"/>
                <w:szCs w:val="18"/>
              </w:rPr>
              <w:t>Location</w:t>
            </w:r>
          </w:p>
        </w:tc>
        <w:tc>
          <w:tcPr>
            <w:tcW w:w="995" w:type="dxa"/>
          </w:tcPr>
          <w:p w14:paraId="33118DCC" w14:textId="77777777" w:rsidR="00B2144E" w:rsidRPr="00667303" w:rsidRDefault="00B2144E" w:rsidP="00AB73E8">
            <w:pPr>
              <w:jc w:val="center"/>
              <w:rPr>
                <w:rFonts w:cs="Arial"/>
                <w:b/>
                <w:sz w:val="18"/>
                <w:szCs w:val="18"/>
              </w:rPr>
            </w:pPr>
            <w:r>
              <w:rPr>
                <w:rFonts w:cs="Arial"/>
                <w:b/>
                <w:sz w:val="18"/>
                <w:szCs w:val="18"/>
              </w:rPr>
              <w:t>Frequency</w:t>
            </w:r>
          </w:p>
        </w:tc>
        <w:tc>
          <w:tcPr>
            <w:tcW w:w="1154" w:type="dxa"/>
          </w:tcPr>
          <w:p w14:paraId="437991B1" w14:textId="77777777" w:rsidR="00B2144E" w:rsidRDefault="00B2144E" w:rsidP="00AB73E8">
            <w:pPr>
              <w:jc w:val="center"/>
              <w:rPr>
                <w:rFonts w:cs="Arial"/>
                <w:b/>
                <w:sz w:val="18"/>
                <w:szCs w:val="18"/>
              </w:rPr>
            </w:pPr>
            <w:r>
              <w:rPr>
                <w:rFonts w:cs="Arial"/>
                <w:b/>
                <w:sz w:val="18"/>
                <w:szCs w:val="18"/>
              </w:rPr>
              <w:t>Alert level</w:t>
            </w:r>
          </w:p>
        </w:tc>
        <w:tc>
          <w:tcPr>
            <w:tcW w:w="1178" w:type="dxa"/>
          </w:tcPr>
          <w:p w14:paraId="29D71130" w14:textId="6625D091" w:rsidR="00B2144E" w:rsidRDefault="00B2144E" w:rsidP="00AB73E8">
            <w:pPr>
              <w:jc w:val="center"/>
              <w:rPr>
                <w:rFonts w:cs="Arial"/>
                <w:b/>
                <w:sz w:val="18"/>
                <w:szCs w:val="18"/>
              </w:rPr>
            </w:pPr>
            <w:r>
              <w:rPr>
                <w:rFonts w:cs="Arial"/>
                <w:b/>
                <w:sz w:val="18"/>
                <w:szCs w:val="18"/>
              </w:rPr>
              <w:t>Critical limit</w:t>
            </w:r>
            <w:r w:rsidR="00EB6505">
              <w:rPr>
                <w:rFonts w:cs="Arial"/>
                <w:b/>
                <w:sz w:val="18"/>
                <w:szCs w:val="18"/>
              </w:rPr>
              <w:t xml:space="preserve"> (CCP only)</w:t>
            </w:r>
          </w:p>
        </w:tc>
        <w:tc>
          <w:tcPr>
            <w:tcW w:w="2999" w:type="dxa"/>
          </w:tcPr>
          <w:p w14:paraId="3ABB28C4" w14:textId="77777777" w:rsidR="00B2144E" w:rsidRDefault="00B2144E" w:rsidP="00AB73E8">
            <w:pPr>
              <w:jc w:val="center"/>
              <w:rPr>
                <w:rFonts w:cs="Arial"/>
                <w:b/>
                <w:sz w:val="18"/>
                <w:szCs w:val="18"/>
              </w:rPr>
            </w:pPr>
            <w:r>
              <w:rPr>
                <w:rFonts w:cs="Arial"/>
                <w:b/>
                <w:sz w:val="18"/>
                <w:szCs w:val="18"/>
              </w:rPr>
              <w:t>Corrective action</w:t>
            </w:r>
          </w:p>
        </w:tc>
      </w:tr>
      <w:tr w:rsidR="00C860D7" w:rsidRPr="00667303" w14:paraId="79453A4B" w14:textId="77777777" w:rsidTr="00C860D7">
        <w:tc>
          <w:tcPr>
            <w:tcW w:w="1283" w:type="dxa"/>
            <w:tcBorders>
              <w:bottom w:val="single" w:sz="4" w:space="0" w:color="000000"/>
            </w:tcBorders>
            <w:shd w:val="clear" w:color="auto" w:fill="auto"/>
          </w:tcPr>
          <w:p w14:paraId="60698840" w14:textId="219BA658" w:rsidR="00B2144E" w:rsidRPr="00667303" w:rsidRDefault="00B2144E" w:rsidP="00AB73E8">
            <w:pPr>
              <w:jc w:val="both"/>
              <w:rPr>
                <w:rFonts w:cs="Arial"/>
                <w:sz w:val="18"/>
                <w:szCs w:val="18"/>
              </w:rPr>
            </w:pPr>
            <w:r>
              <w:rPr>
                <w:rFonts w:cs="Arial"/>
                <w:sz w:val="18"/>
                <w:szCs w:val="18"/>
              </w:rPr>
              <w:t>Coarse filtration</w:t>
            </w:r>
          </w:p>
        </w:tc>
        <w:tc>
          <w:tcPr>
            <w:tcW w:w="2102" w:type="dxa"/>
            <w:tcBorders>
              <w:bottom w:val="single" w:sz="4" w:space="0" w:color="000000"/>
            </w:tcBorders>
            <w:shd w:val="clear" w:color="auto" w:fill="auto"/>
          </w:tcPr>
          <w:p w14:paraId="5F23AC47" w14:textId="0FF77421" w:rsidR="00B2144E" w:rsidRPr="00667303" w:rsidRDefault="00B2144E" w:rsidP="00AB73E8">
            <w:pPr>
              <w:rPr>
                <w:rFonts w:cs="Arial"/>
                <w:sz w:val="18"/>
                <w:szCs w:val="18"/>
              </w:rPr>
            </w:pPr>
            <w:r>
              <w:rPr>
                <w:rFonts w:cs="Arial"/>
                <w:sz w:val="18"/>
                <w:szCs w:val="18"/>
              </w:rPr>
              <w:t>Coarse particle screening</w:t>
            </w:r>
          </w:p>
        </w:tc>
        <w:tc>
          <w:tcPr>
            <w:tcW w:w="1731" w:type="dxa"/>
            <w:tcBorders>
              <w:bottom w:val="single" w:sz="4" w:space="0" w:color="000000"/>
            </w:tcBorders>
            <w:shd w:val="clear" w:color="auto" w:fill="auto"/>
          </w:tcPr>
          <w:p w14:paraId="76951919" w14:textId="77777777" w:rsidR="00B2144E" w:rsidRDefault="00B2144E" w:rsidP="00AB73E8">
            <w:pPr>
              <w:rPr>
                <w:rFonts w:cs="Arial"/>
                <w:sz w:val="18"/>
                <w:szCs w:val="18"/>
              </w:rPr>
            </w:pPr>
            <w:r>
              <w:rPr>
                <w:rFonts w:cs="Arial"/>
                <w:sz w:val="18"/>
                <w:szCs w:val="18"/>
              </w:rPr>
              <w:t>Turbidity</w:t>
            </w:r>
          </w:p>
          <w:p w14:paraId="50F0D735" w14:textId="1E822401" w:rsidR="00B2144E" w:rsidRPr="00667303" w:rsidRDefault="00B2144E" w:rsidP="00AB73E8">
            <w:pPr>
              <w:rPr>
                <w:rFonts w:cs="Arial"/>
                <w:sz w:val="18"/>
                <w:szCs w:val="18"/>
              </w:rPr>
            </w:pPr>
          </w:p>
        </w:tc>
        <w:tc>
          <w:tcPr>
            <w:tcW w:w="699" w:type="dxa"/>
            <w:tcBorders>
              <w:bottom w:val="single" w:sz="4" w:space="0" w:color="000000"/>
            </w:tcBorders>
          </w:tcPr>
          <w:p w14:paraId="427CE14C" w14:textId="10B28FD9" w:rsidR="00B2144E" w:rsidRDefault="0025218A" w:rsidP="00AB73E8">
            <w:pPr>
              <w:rPr>
                <w:rFonts w:cs="Arial"/>
                <w:sz w:val="18"/>
                <w:szCs w:val="18"/>
              </w:rPr>
            </w:pPr>
            <w:r>
              <w:rPr>
                <w:rFonts w:cs="Arial"/>
                <w:sz w:val="18"/>
                <w:szCs w:val="18"/>
              </w:rPr>
              <w:t>Q</w:t>
            </w:r>
            <w:r w:rsidR="00B2144E">
              <w:rPr>
                <w:rFonts w:cs="Arial"/>
                <w:sz w:val="18"/>
                <w:szCs w:val="18"/>
              </w:rPr>
              <w:t>CP</w:t>
            </w:r>
          </w:p>
        </w:tc>
        <w:tc>
          <w:tcPr>
            <w:tcW w:w="1349" w:type="dxa"/>
            <w:tcBorders>
              <w:bottom w:val="single" w:sz="4" w:space="0" w:color="000000"/>
            </w:tcBorders>
          </w:tcPr>
          <w:p w14:paraId="4BDC00AB" w14:textId="24F678B9" w:rsidR="00B2144E" w:rsidRDefault="00B2144E" w:rsidP="00AB73E8">
            <w:pPr>
              <w:rPr>
                <w:rFonts w:cs="Arial"/>
                <w:sz w:val="18"/>
                <w:szCs w:val="18"/>
              </w:rPr>
            </w:pPr>
            <w:proofErr w:type="spellStart"/>
            <w:r w:rsidRPr="00B2144E">
              <w:rPr>
                <w:rFonts w:cs="Arial"/>
                <w:sz w:val="18"/>
                <w:szCs w:val="18"/>
              </w:rPr>
              <w:t>Chloramination</w:t>
            </w:r>
            <w:proofErr w:type="spellEnd"/>
            <w:r w:rsidRPr="00B2144E">
              <w:rPr>
                <w:rFonts w:cs="Arial"/>
                <w:sz w:val="18"/>
                <w:szCs w:val="18"/>
              </w:rPr>
              <w:t xml:space="preserve"> feed</w:t>
            </w:r>
          </w:p>
        </w:tc>
        <w:tc>
          <w:tcPr>
            <w:tcW w:w="995" w:type="dxa"/>
            <w:tcBorders>
              <w:bottom w:val="single" w:sz="4" w:space="0" w:color="000000"/>
            </w:tcBorders>
          </w:tcPr>
          <w:p w14:paraId="521274B7" w14:textId="77777777" w:rsidR="00B2144E" w:rsidRDefault="00B2144E" w:rsidP="00AB73E8">
            <w:pPr>
              <w:rPr>
                <w:rFonts w:cs="Arial"/>
                <w:sz w:val="18"/>
                <w:szCs w:val="18"/>
              </w:rPr>
            </w:pPr>
            <w:r>
              <w:rPr>
                <w:rFonts w:cs="Arial"/>
                <w:sz w:val="18"/>
                <w:szCs w:val="18"/>
              </w:rPr>
              <w:t xml:space="preserve">Daily </w:t>
            </w:r>
          </w:p>
        </w:tc>
        <w:tc>
          <w:tcPr>
            <w:tcW w:w="1154" w:type="dxa"/>
            <w:tcBorders>
              <w:bottom w:val="single" w:sz="4" w:space="0" w:color="000000"/>
            </w:tcBorders>
            <w:shd w:val="clear" w:color="auto" w:fill="auto"/>
          </w:tcPr>
          <w:p w14:paraId="29146D18" w14:textId="77777777" w:rsidR="00B2144E" w:rsidRDefault="00B2144E" w:rsidP="00AB73E8">
            <w:pPr>
              <w:rPr>
                <w:rFonts w:cs="Arial"/>
                <w:sz w:val="18"/>
                <w:szCs w:val="18"/>
              </w:rPr>
            </w:pPr>
            <w:r w:rsidRPr="00C860D7">
              <w:rPr>
                <w:rFonts w:cs="Arial"/>
                <w:sz w:val="18"/>
                <w:szCs w:val="18"/>
              </w:rPr>
              <w:t>&gt;2 NTU</w:t>
            </w:r>
          </w:p>
        </w:tc>
        <w:tc>
          <w:tcPr>
            <w:tcW w:w="1178" w:type="dxa"/>
            <w:tcBorders>
              <w:bottom w:val="single" w:sz="4" w:space="0" w:color="000000"/>
            </w:tcBorders>
            <w:shd w:val="clear" w:color="auto" w:fill="auto"/>
          </w:tcPr>
          <w:p w14:paraId="0FA9F8AE" w14:textId="2F3162EB" w:rsidR="00B2144E" w:rsidRDefault="009D4B18" w:rsidP="00AB73E8">
            <w:pPr>
              <w:rPr>
                <w:rFonts w:cs="Arial"/>
                <w:sz w:val="18"/>
                <w:szCs w:val="18"/>
              </w:rPr>
            </w:pPr>
            <w:r>
              <w:rPr>
                <w:rFonts w:asciiTheme="majorHAnsi" w:hAnsiTheme="majorHAnsi" w:cstheme="majorHAnsi"/>
                <w:sz w:val="18"/>
                <w:szCs w:val="18"/>
              </w:rPr>
              <w:t>QCP – n/a</w:t>
            </w:r>
          </w:p>
        </w:tc>
        <w:tc>
          <w:tcPr>
            <w:tcW w:w="2999" w:type="dxa"/>
            <w:tcBorders>
              <w:bottom w:val="single" w:sz="4" w:space="0" w:color="000000"/>
            </w:tcBorders>
          </w:tcPr>
          <w:p w14:paraId="06B5DF37" w14:textId="77777777" w:rsidR="00B2144E" w:rsidRDefault="00B2144E" w:rsidP="00AB73E8">
            <w:pPr>
              <w:rPr>
                <w:rFonts w:cs="Arial"/>
                <w:sz w:val="18"/>
                <w:szCs w:val="18"/>
              </w:rPr>
            </w:pPr>
            <w:r>
              <w:rPr>
                <w:rFonts w:cs="Arial"/>
                <w:sz w:val="18"/>
                <w:szCs w:val="18"/>
              </w:rPr>
              <w:t>Automatic shutdown of feed pump to microfiltration units.</w:t>
            </w:r>
          </w:p>
          <w:p w14:paraId="0A40F6B5" w14:textId="77777777" w:rsidR="00B2144E" w:rsidRDefault="00B2144E" w:rsidP="00AB73E8">
            <w:pPr>
              <w:rPr>
                <w:rFonts w:cs="Arial"/>
                <w:sz w:val="18"/>
                <w:szCs w:val="18"/>
              </w:rPr>
            </w:pPr>
            <w:r w:rsidRPr="008E4AF6">
              <w:rPr>
                <w:rFonts w:asciiTheme="majorHAnsi" w:hAnsiTheme="majorHAnsi" w:cstheme="majorHAnsi"/>
                <w:sz w:val="18"/>
                <w:szCs w:val="18"/>
              </w:rPr>
              <w:t>Inspection and action in accordance with operational procedures</w:t>
            </w:r>
          </w:p>
        </w:tc>
      </w:tr>
      <w:tr w:rsidR="000710E3" w:rsidRPr="00667303" w14:paraId="59218A09" w14:textId="77777777" w:rsidTr="00E546A3">
        <w:trPr>
          <w:trHeight w:val="609"/>
        </w:trPr>
        <w:tc>
          <w:tcPr>
            <w:tcW w:w="1283" w:type="dxa"/>
            <w:vMerge w:val="restart"/>
            <w:shd w:val="clear" w:color="auto" w:fill="auto"/>
            <w:vAlign w:val="center"/>
          </w:tcPr>
          <w:p w14:paraId="6FDA4674" w14:textId="0649DEEF" w:rsidR="000710E3" w:rsidRPr="00667303" w:rsidRDefault="000710E3" w:rsidP="00AB73E8">
            <w:pPr>
              <w:jc w:val="both"/>
              <w:rPr>
                <w:rFonts w:cs="Arial"/>
                <w:sz w:val="18"/>
                <w:szCs w:val="18"/>
              </w:rPr>
            </w:pPr>
            <w:r>
              <w:rPr>
                <w:rFonts w:cs="Arial"/>
                <w:sz w:val="18"/>
                <w:szCs w:val="18"/>
              </w:rPr>
              <w:t>Micro</w:t>
            </w:r>
            <w:r w:rsidRPr="00667303">
              <w:rPr>
                <w:rFonts w:cs="Arial"/>
                <w:sz w:val="18"/>
                <w:szCs w:val="18"/>
              </w:rPr>
              <w:t>filtration</w:t>
            </w:r>
          </w:p>
        </w:tc>
        <w:tc>
          <w:tcPr>
            <w:tcW w:w="2102" w:type="dxa"/>
            <w:vMerge w:val="restart"/>
            <w:shd w:val="clear" w:color="auto" w:fill="auto"/>
            <w:vAlign w:val="center"/>
          </w:tcPr>
          <w:p w14:paraId="0D943667" w14:textId="0BAFB8D5" w:rsidR="000710E3" w:rsidRPr="00667303" w:rsidRDefault="000710E3" w:rsidP="00A6705E">
            <w:pPr>
              <w:rPr>
                <w:rFonts w:cs="Arial"/>
                <w:sz w:val="18"/>
                <w:szCs w:val="18"/>
              </w:rPr>
            </w:pPr>
            <w:r>
              <w:rPr>
                <w:rFonts w:cs="Arial"/>
                <w:sz w:val="18"/>
                <w:szCs w:val="18"/>
              </w:rPr>
              <w:t>Membrane function</w:t>
            </w:r>
          </w:p>
        </w:tc>
        <w:tc>
          <w:tcPr>
            <w:tcW w:w="1731" w:type="dxa"/>
            <w:tcBorders>
              <w:bottom w:val="nil"/>
            </w:tcBorders>
            <w:shd w:val="clear" w:color="auto" w:fill="auto"/>
          </w:tcPr>
          <w:p w14:paraId="1A792D01" w14:textId="5B0296EA" w:rsidR="000710E3" w:rsidRPr="00667303" w:rsidRDefault="000710E3" w:rsidP="00A6705E">
            <w:pPr>
              <w:rPr>
                <w:rFonts w:cs="Arial"/>
                <w:sz w:val="18"/>
                <w:szCs w:val="18"/>
              </w:rPr>
            </w:pPr>
            <w:r>
              <w:rPr>
                <w:rFonts w:cs="Arial"/>
                <w:sz w:val="18"/>
                <w:szCs w:val="18"/>
              </w:rPr>
              <w:t>Pressure decay rate</w:t>
            </w:r>
          </w:p>
        </w:tc>
        <w:tc>
          <w:tcPr>
            <w:tcW w:w="699" w:type="dxa"/>
            <w:tcBorders>
              <w:bottom w:val="nil"/>
            </w:tcBorders>
          </w:tcPr>
          <w:p w14:paraId="32822D53" w14:textId="623F05AC" w:rsidR="000710E3" w:rsidRPr="00A6705E" w:rsidRDefault="000710E3" w:rsidP="00AB73E8">
            <w:pPr>
              <w:rPr>
                <w:rFonts w:cs="Arial"/>
                <w:sz w:val="18"/>
                <w:szCs w:val="18"/>
              </w:rPr>
            </w:pPr>
            <w:r>
              <w:rPr>
                <w:rFonts w:cs="Arial"/>
                <w:sz w:val="18"/>
                <w:szCs w:val="18"/>
              </w:rPr>
              <w:t>CCP</w:t>
            </w:r>
          </w:p>
        </w:tc>
        <w:tc>
          <w:tcPr>
            <w:tcW w:w="1349" w:type="dxa"/>
            <w:vMerge w:val="restart"/>
            <w:vAlign w:val="center"/>
          </w:tcPr>
          <w:p w14:paraId="629CA511" w14:textId="7156AA43" w:rsidR="000710E3" w:rsidRPr="00667303" w:rsidRDefault="00E546A3" w:rsidP="00AB73E8">
            <w:pPr>
              <w:rPr>
                <w:rFonts w:cs="Arial"/>
                <w:sz w:val="18"/>
                <w:szCs w:val="18"/>
              </w:rPr>
            </w:pPr>
            <w:r>
              <w:rPr>
                <w:rFonts w:cs="Arial"/>
                <w:sz w:val="18"/>
                <w:szCs w:val="18"/>
              </w:rPr>
              <w:t>Membrane rack and PLC system</w:t>
            </w:r>
          </w:p>
        </w:tc>
        <w:tc>
          <w:tcPr>
            <w:tcW w:w="995" w:type="dxa"/>
            <w:tcBorders>
              <w:bottom w:val="nil"/>
            </w:tcBorders>
          </w:tcPr>
          <w:p w14:paraId="38315465" w14:textId="1B23F6C6" w:rsidR="000710E3" w:rsidRPr="00667303" w:rsidRDefault="000710E3" w:rsidP="00AB73E8">
            <w:pPr>
              <w:rPr>
                <w:rFonts w:cs="Arial"/>
                <w:sz w:val="18"/>
                <w:szCs w:val="18"/>
              </w:rPr>
            </w:pPr>
            <w:r>
              <w:rPr>
                <w:rFonts w:cs="Arial"/>
                <w:sz w:val="18"/>
                <w:szCs w:val="18"/>
              </w:rPr>
              <w:t>Daily</w:t>
            </w:r>
          </w:p>
        </w:tc>
        <w:tc>
          <w:tcPr>
            <w:tcW w:w="1154" w:type="dxa"/>
            <w:tcBorders>
              <w:bottom w:val="nil"/>
            </w:tcBorders>
          </w:tcPr>
          <w:p w14:paraId="1724D457" w14:textId="4DBEBDB4" w:rsidR="000710E3" w:rsidRPr="003B359F" w:rsidRDefault="000710E3" w:rsidP="00C860D7">
            <w:pPr>
              <w:rPr>
                <w:rFonts w:cs="Arial"/>
                <w:sz w:val="18"/>
                <w:szCs w:val="18"/>
              </w:rPr>
            </w:pPr>
            <w:r>
              <w:rPr>
                <w:rFonts w:cs="Arial"/>
                <w:sz w:val="18"/>
                <w:szCs w:val="18"/>
              </w:rPr>
              <w:t>PDR&gt;3 kPa/min</w:t>
            </w:r>
          </w:p>
        </w:tc>
        <w:tc>
          <w:tcPr>
            <w:tcW w:w="1178" w:type="dxa"/>
            <w:tcBorders>
              <w:bottom w:val="nil"/>
            </w:tcBorders>
          </w:tcPr>
          <w:p w14:paraId="15C4BD88" w14:textId="29808FF0" w:rsidR="000710E3" w:rsidRPr="000F6BE1" w:rsidRDefault="000710E3" w:rsidP="00C860D7">
            <w:pPr>
              <w:rPr>
                <w:rFonts w:cs="Arial"/>
                <w:sz w:val="18"/>
                <w:szCs w:val="18"/>
              </w:rPr>
            </w:pPr>
            <w:r>
              <w:rPr>
                <w:rFonts w:cs="Arial"/>
                <w:sz w:val="18"/>
                <w:szCs w:val="18"/>
              </w:rPr>
              <w:t>PDR&gt;5 kPa/min</w:t>
            </w:r>
          </w:p>
        </w:tc>
        <w:tc>
          <w:tcPr>
            <w:tcW w:w="2999" w:type="dxa"/>
            <w:vMerge w:val="restart"/>
            <w:shd w:val="clear" w:color="auto" w:fill="auto"/>
            <w:vAlign w:val="center"/>
          </w:tcPr>
          <w:p w14:paraId="3D008CAC" w14:textId="25722402" w:rsidR="000710E3" w:rsidRPr="000F6BE1" w:rsidRDefault="000710E3" w:rsidP="00AB73E8">
            <w:pPr>
              <w:rPr>
                <w:rFonts w:asciiTheme="majorHAnsi" w:hAnsiTheme="majorHAnsi" w:cstheme="majorHAnsi"/>
                <w:sz w:val="18"/>
                <w:szCs w:val="18"/>
              </w:rPr>
            </w:pPr>
            <w:r w:rsidRPr="008E4AF6">
              <w:rPr>
                <w:rFonts w:asciiTheme="majorHAnsi" w:hAnsiTheme="majorHAnsi" w:cstheme="majorHAnsi"/>
                <w:sz w:val="18"/>
                <w:szCs w:val="18"/>
              </w:rPr>
              <w:t>Inspection and repair in accordance with operational procedures. Breach of CL’s at multiple units will result in shutdown of feed pump to microfiltration units</w:t>
            </w:r>
          </w:p>
        </w:tc>
      </w:tr>
      <w:tr w:rsidR="000710E3" w:rsidRPr="00667303" w14:paraId="3F7300C9" w14:textId="77777777" w:rsidTr="00E546A3">
        <w:tc>
          <w:tcPr>
            <w:tcW w:w="1283" w:type="dxa"/>
            <w:vMerge/>
            <w:shd w:val="clear" w:color="auto" w:fill="auto"/>
          </w:tcPr>
          <w:p w14:paraId="5852AA83" w14:textId="77777777" w:rsidR="000710E3" w:rsidRPr="00667303" w:rsidRDefault="000710E3" w:rsidP="00AB73E8">
            <w:pPr>
              <w:jc w:val="both"/>
              <w:rPr>
                <w:rFonts w:cs="Arial"/>
                <w:sz w:val="18"/>
                <w:szCs w:val="18"/>
              </w:rPr>
            </w:pPr>
          </w:p>
        </w:tc>
        <w:tc>
          <w:tcPr>
            <w:tcW w:w="2102" w:type="dxa"/>
            <w:vMerge/>
            <w:shd w:val="clear" w:color="auto" w:fill="auto"/>
          </w:tcPr>
          <w:p w14:paraId="76644CB6" w14:textId="77777777" w:rsidR="000710E3" w:rsidRPr="000E4189" w:rsidRDefault="000710E3" w:rsidP="00AB73E8">
            <w:pPr>
              <w:rPr>
                <w:rFonts w:cs="Arial"/>
                <w:sz w:val="18"/>
                <w:szCs w:val="18"/>
              </w:rPr>
            </w:pPr>
          </w:p>
        </w:tc>
        <w:tc>
          <w:tcPr>
            <w:tcW w:w="1731" w:type="dxa"/>
            <w:tcBorders>
              <w:bottom w:val="single" w:sz="4" w:space="0" w:color="000000"/>
            </w:tcBorders>
            <w:shd w:val="clear" w:color="auto" w:fill="auto"/>
          </w:tcPr>
          <w:p w14:paraId="00DFDC41" w14:textId="1A8F9BA4" w:rsidR="000710E3" w:rsidRDefault="000710E3" w:rsidP="00AB73E8">
            <w:pPr>
              <w:rPr>
                <w:rFonts w:cs="Arial"/>
                <w:sz w:val="18"/>
                <w:szCs w:val="18"/>
              </w:rPr>
            </w:pPr>
            <w:r>
              <w:rPr>
                <w:rFonts w:cs="Arial"/>
                <w:sz w:val="18"/>
                <w:szCs w:val="18"/>
              </w:rPr>
              <w:t>No. of back flushes per day or week</w:t>
            </w:r>
          </w:p>
        </w:tc>
        <w:tc>
          <w:tcPr>
            <w:tcW w:w="699" w:type="dxa"/>
            <w:tcBorders>
              <w:bottom w:val="single" w:sz="4" w:space="0" w:color="000000"/>
            </w:tcBorders>
          </w:tcPr>
          <w:p w14:paraId="27116017" w14:textId="78BC835F" w:rsidR="000710E3" w:rsidRDefault="000710E3" w:rsidP="00AB73E8">
            <w:pPr>
              <w:rPr>
                <w:rFonts w:cs="Arial"/>
                <w:sz w:val="18"/>
                <w:szCs w:val="18"/>
              </w:rPr>
            </w:pPr>
            <w:r>
              <w:rPr>
                <w:rFonts w:cs="Arial"/>
                <w:sz w:val="18"/>
                <w:szCs w:val="18"/>
              </w:rPr>
              <w:t>CCP</w:t>
            </w:r>
          </w:p>
        </w:tc>
        <w:tc>
          <w:tcPr>
            <w:tcW w:w="1349" w:type="dxa"/>
            <w:vMerge/>
          </w:tcPr>
          <w:p w14:paraId="60A007DB" w14:textId="77777777" w:rsidR="000710E3" w:rsidRDefault="000710E3" w:rsidP="00AB73E8">
            <w:pPr>
              <w:rPr>
                <w:rFonts w:cs="Arial"/>
                <w:sz w:val="18"/>
                <w:szCs w:val="18"/>
              </w:rPr>
            </w:pPr>
          </w:p>
        </w:tc>
        <w:tc>
          <w:tcPr>
            <w:tcW w:w="995" w:type="dxa"/>
            <w:tcBorders>
              <w:bottom w:val="single" w:sz="4" w:space="0" w:color="000000"/>
            </w:tcBorders>
          </w:tcPr>
          <w:p w14:paraId="765A360F" w14:textId="18F5BA62" w:rsidR="000710E3" w:rsidRDefault="000710E3" w:rsidP="00AB73E8">
            <w:pPr>
              <w:rPr>
                <w:rFonts w:cs="Arial"/>
                <w:sz w:val="18"/>
                <w:szCs w:val="18"/>
              </w:rPr>
            </w:pPr>
            <w:r>
              <w:rPr>
                <w:rFonts w:cs="Arial"/>
                <w:sz w:val="18"/>
                <w:szCs w:val="18"/>
              </w:rPr>
              <w:t>Daily/ weekly</w:t>
            </w:r>
          </w:p>
        </w:tc>
        <w:tc>
          <w:tcPr>
            <w:tcW w:w="1154" w:type="dxa"/>
            <w:tcBorders>
              <w:bottom w:val="single" w:sz="4" w:space="0" w:color="000000"/>
            </w:tcBorders>
          </w:tcPr>
          <w:p w14:paraId="7DD8C958" w14:textId="7EB79B2F" w:rsidR="000710E3" w:rsidRPr="00C860D7" w:rsidRDefault="000710E3" w:rsidP="00C860D7">
            <w:pPr>
              <w:rPr>
                <w:rFonts w:cs="Arial"/>
                <w:sz w:val="18"/>
                <w:szCs w:val="18"/>
              </w:rPr>
            </w:pPr>
            <w:r>
              <w:rPr>
                <w:rFonts w:cs="Arial"/>
                <w:sz w:val="18"/>
                <w:szCs w:val="18"/>
              </w:rPr>
              <w:t>As per supplier’s advice</w:t>
            </w:r>
          </w:p>
        </w:tc>
        <w:tc>
          <w:tcPr>
            <w:tcW w:w="1178" w:type="dxa"/>
            <w:tcBorders>
              <w:bottom w:val="single" w:sz="4" w:space="0" w:color="000000"/>
            </w:tcBorders>
          </w:tcPr>
          <w:p w14:paraId="00B12464" w14:textId="725FBFF8" w:rsidR="000710E3" w:rsidRDefault="000710E3" w:rsidP="00AB73E8">
            <w:pPr>
              <w:rPr>
                <w:rFonts w:cs="Arial"/>
                <w:sz w:val="18"/>
                <w:szCs w:val="18"/>
              </w:rPr>
            </w:pPr>
            <w:r>
              <w:rPr>
                <w:rFonts w:cs="Arial"/>
                <w:sz w:val="18"/>
                <w:szCs w:val="18"/>
              </w:rPr>
              <w:t>As per supplier’s advice</w:t>
            </w:r>
          </w:p>
        </w:tc>
        <w:tc>
          <w:tcPr>
            <w:tcW w:w="2999" w:type="dxa"/>
            <w:vMerge/>
          </w:tcPr>
          <w:p w14:paraId="26CDC7B4" w14:textId="77777777" w:rsidR="000710E3" w:rsidRDefault="000710E3" w:rsidP="00AB73E8">
            <w:pPr>
              <w:rPr>
                <w:rFonts w:cs="Arial"/>
                <w:sz w:val="18"/>
                <w:szCs w:val="18"/>
              </w:rPr>
            </w:pPr>
          </w:p>
        </w:tc>
      </w:tr>
      <w:tr w:rsidR="00EB4287" w:rsidRPr="00667303" w14:paraId="0DAC4A3D" w14:textId="77777777" w:rsidTr="00E546A3">
        <w:tc>
          <w:tcPr>
            <w:tcW w:w="1283" w:type="dxa"/>
            <w:vMerge/>
            <w:shd w:val="clear" w:color="auto" w:fill="auto"/>
          </w:tcPr>
          <w:p w14:paraId="35E9189A" w14:textId="77777777" w:rsidR="00EB4287" w:rsidRPr="00667303" w:rsidRDefault="00EB4287" w:rsidP="00AB73E8">
            <w:pPr>
              <w:jc w:val="both"/>
              <w:rPr>
                <w:rFonts w:cs="Arial"/>
                <w:sz w:val="18"/>
                <w:szCs w:val="18"/>
              </w:rPr>
            </w:pPr>
          </w:p>
        </w:tc>
        <w:tc>
          <w:tcPr>
            <w:tcW w:w="2102" w:type="dxa"/>
            <w:vMerge/>
            <w:shd w:val="clear" w:color="auto" w:fill="auto"/>
          </w:tcPr>
          <w:p w14:paraId="4A618A36" w14:textId="77777777" w:rsidR="00EB4287" w:rsidRPr="000E4189" w:rsidRDefault="00EB4287" w:rsidP="00AB73E8">
            <w:pPr>
              <w:rPr>
                <w:rFonts w:cs="Arial"/>
                <w:sz w:val="18"/>
                <w:szCs w:val="18"/>
              </w:rPr>
            </w:pPr>
          </w:p>
        </w:tc>
        <w:tc>
          <w:tcPr>
            <w:tcW w:w="1731" w:type="dxa"/>
            <w:tcBorders>
              <w:bottom w:val="single" w:sz="4" w:space="0" w:color="000000"/>
            </w:tcBorders>
            <w:shd w:val="clear" w:color="auto" w:fill="auto"/>
          </w:tcPr>
          <w:p w14:paraId="1B001149" w14:textId="3D710F5E" w:rsidR="00EB4287" w:rsidRDefault="00EB4287" w:rsidP="00AB73E8">
            <w:pPr>
              <w:rPr>
                <w:rFonts w:cs="Arial"/>
                <w:sz w:val="18"/>
                <w:szCs w:val="18"/>
              </w:rPr>
            </w:pPr>
            <w:r>
              <w:rPr>
                <w:rFonts w:cs="Arial"/>
                <w:sz w:val="18"/>
                <w:szCs w:val="18"/>
              </w:rPr>
              <w:t>Trans-membrane pressure</w:t>
            </w:r>
          </w:p>
        </w:tc>
        <w:tc>
          <w:tcPr>
            <w:tcW w:w="699" w:type="dxa"/>
            <w:tcBorders>
              <w:bottom w:val="single" w:sz="4" w:space="0" w:color="000000"/>
            </w:tcBorders>
          </w:tcPr>
          <w:p w14:paraId="6CA3E4EC" w14:textId="738CA374" w:rsidR="00EB4287" w:rsidRDefault="00EB4287" w:rsidP="00AB73E8">
            <w:pPr>
              <w:rPr>
                <w:rFonts w:cs="Arial"/>
                <w:sz w:val="18"/>
                <w:szCs w:val="18"/>
              </w:rPr>
            </w:pPr>
            <w:r>
              <w:rPr>
                <w:rFonts w:cs="Arial"/>
                <w:sz w:val="18"/>
                <w:szCs w:val="18"/>
              </w:rPr>
              <w:t>CCP</w:t>
            </w:r>
          </w:p>
        </w:tc>
        <w:tc>
          <w:tcPr>
            <w:tcW w:w="1349" w:type="dxa"/>
            <w:vMerge/>
          </w:tcPr>
          <w:p w14:paraId="669235E8" w14:textId="77777777" w:rsidR="00EB4287" w:rsidRDefault="00EB4287" w:rsidP="00AB73E8">
            <w:pPr>
              <w:rPr>
                <w:rFonts w:cs="Arial"/>
                <w:sz w:val="18"/>
                <w:szCs w:val="18"/>
              </w:rPr>
            </w:pPr>
          </w:p>
        </w:tc>
        <w:tc>
          <w:tcPr>
            <w:tcW w:w="995" w:type="dxa"/>
            <w:tcBorders>
              <w:bottom w:val="single" w:sz="4" w:space="0" w:color="000000"/>
            </w:tcBorders>
          </w:tcPr>
          <w:p w14:paraId="122AEF02" w14:textId="3C2B3B36" w:rsidR="00EB4287" w:rsidRDefault="00EB4287" w:rsidP="00AB73E8">
            <w:pPr>
              <w:rPr>
                <w:rFonts w:cs="Arial"/>
                <w:sz w:val="18"/>
                <w:szCs w:val="18"/>
              </w:rPr>
            </w:pPr>
            <w:r>
              <w:rPr>
                <w:rFonts w:cs="Arial"/>
                <w:sz w:val="18"/>
                <w:szCs w:val="18"/>
              </w:rPr>
              <w:t>Daily/ weekly</w:t>
            </w:r>
          </w:p>
        </w:tc>
        <w:tc>
          <w:tcPr>
            <w:tcW w:w="1154" w:type="dxa"/>
            <w:tcBorders>
              <w:bottom w:val="single" w:sz="4" w:space="0" w:color="000000"/>
            </w:tcBorders>
          </w:tcPr>
          <w:p w14:paraId="141FDE85" w14:textId="7F80C725" w:rsidR="00EB4287" w:rsidRPr="00C860D7" w:rsidRDefault="00EB4287" w:rsidP="00C860D7">
            <w:pPr>
              <w:rPr>
                <w:rFonts w:cs="Arial"/>
                <w:sz w:val="18"/>
                <w:szCs w:val="18"/>
              </w:rPr>
            </w:pPr>
            <w:r>
              <w:rPr>
                <w:rFonts w:cs="Arial"/>
                <w:sz w:val="18"/>
                <w:szCs w:val="18"/>
              </w:rPr>
              <w:t>As per supplier’s advice</w:t>
            </w:r>
          </w:p>
        </w:tc>
        <w:tc>
          <w:tcPr>
            <w:tcW w:w="1178" w:type="dxa"/>
            <w:tcBorders>
              <w:bottom w:val="single" w:sz="4" w:space="0" w:color="000000"/>
            </w:tcBorders>
          </w:tcPr>
          <w:p w14:paraId="25A85009" w14:textId="4B51BE3C" w:rsidR="00EB4287" w:rsidRDefault="00EB4287" w:rsidP="00AB73E8">
            <w:pPr>
              <w:rPr>
                <w:rFonts w:cs="Arial"/>
                <w:sz w:val="18"/>
                <w:szCs w:val="18"/>
              </w:rPr>
            </w:pPr>
            <w:r>
              <w:rPr>
                <w:rFonts w:cs="Arial"/>
                <w:sz w:val="18"/>
                <w:szCs w:val="18"/>
              </w:rPr>
              <w:t>As per supplier’s advice</w:t>
            </w:r>
          </w:p>
        </w:tc>
        <w:tc>
          <w:tcPr>
            <w:tcW w:w="2999" w:type="dxa"/>
            <w:vMerge/>
          </w:tcPr>
          <w:p w14:paraId="45133A31" w14:textId="77777777" w:rsidR="00EB4287" w:rsidRDefault="00EB4287" w:rsidP="00AB73E8">
            <w:pPr>
              <w:rPr>
                <w:rFonts w:cs="Arial"/>
                <w:sz w:val="18"/>
                <w:szCs w:val="18"/>
              </w:rPr>
            </w:pPr>
          </w:p>
        </w:tc>
      </w:tr>
      <w:tr w:rsidR="000710E3" w:rsidRPr="00667303" w14:paraId="13C081B2" w14:textId="77777777" w:rsidTr="00E546A3">
        <w:tc>
          <w:tcPr>
            <w:tcW w:w="1283" w:type="dxa"/>
            <w:vMerge/>
            <w:shd w:val="clear" w:color="auto" w:fill="auto"/>
          </w:tcPr>
          <w:p w14:paraId="04823AEB" w14:textId="77777777" w:rsidR="000710E3" w:rsidRPr="00667303" w:rsidRDefault="000710E3" w:rsidP="00AB73E8">
            <w:pPr>
              <w:jc w:val="both"/>
              <w:rPr>
                <w:rFonts w:cs="Arial"/>
                <w:sz w:val="18"/>
                <w:szCs w:val="18"/>
              </w:rPr>
            </w:pPr>
          </w:p>
        </w:tc>
        <w:tc>
          <w:tcPr>
            <w:tcW w:w="2102" w:type="dxa"/>
            <w:vMerge/>
            <w:shd w:val="clear" w:color="auto" w:fill="auto"/>
          </w:tcPr>
          <w:p w14:paraId="131AEF37" w14:textId="234A5841" w:rsidR="000710E3" w:rsidRPr="000E4189" w:rsidRDefault="000710E3" w:rsidP="00AB73E8">
            <w:pPr>
              <w:rPr>
                <w:rFonts w:cs="Arial"/>
                <w:sz w:val="18"/>
                <w:szCs w:val="18"/>
              </w:rPr>
            </w:pPr>
          </w:p>
        </w:tc>
        <w:tc>
          <w:tcPr>
            <w:tcW w:w="1731" w:type="dxa"/>
            <w:tcBorders>
              <w:bottom w:val="single" w:sz="4" w:space="0" w:color="000000"/>
            </w:tcBorders>
            <w:shd w:val="clear" w:color="auto" w:fill="auto"/>
          </w:tcPr>
          <w:p w14:paraId="0B57BA0B" w14:textId="7583B028" w:rsidR="000710E3" w:rsidRDefault="000710E3" w:rsidP="00AB73E8">
            <w:pPr>
              <w:rPr>
                <w:rFonts w:cs="Arial"/>
                <w:sz w:val="18"/>
                <w:szCs w:val="18"/>
              </w:rPr>
            </w:pPr>
            <w:r>
              <w:rPr>
                <w:rFonts w:cs="Arial"/>
                <w:sz w:val="18"/>
                <w:szCs w:val="18"/>
              </w:rPr>
              <w:t>Flow</w:t>
            </w:r>
          </w:p>
        </w:tc>
        <w:tc>
          <w:tcPr>
            <w:tcW w:w="699" w:type="dxa"/>
            <w:tcBorders>
              <w:bottom w:val="single" w:sz="4" w:space="0" w:color="000000"/>
            </w:tcBorders>
          </w:tcPr>
          <w:p w14:paraId="3F890027" w14:textId="701F0AAF" w:rsidR="000710E3" w:rsidRDefault="000710E3" w:rsidP="00AB73E8">
            <w:pPr>
              <w:rPr>
                <w:rFonts w:cs="Arial"/>
                <w:sz w:val="18"/>
                <w:szCs w:val="18"/>
              </w:rPr>
            </w:pPr>
            <w:r>
              <w:rPr>
                <w:rFonts w:cs="Arial"/>
                <w:sz w:val="18"/>
                <w:szCs w:val="18"/>
              </w:rPr>
              <w:t>QCP</w:t>
            </w:r>
          </w:p>
        </w:tc>
        <w:tc>
          <w:tcPr>
            <w:tcW w:w="1349" w:type="dxa"/>
            <w:vMerge/>
          </w:tcPr>
          <w:p w14:paraId="05D7AEF0" w14:textId="77777777" w:rsidR="000710E3" w:rsidRDefault="000710E3" w:rsidP="00AB73E8">
            <w:pPr>
              <w:rPr>
                <w:rFonts w:cs="Arial"/>
                <w:sz w:val="18"/>
                <w:szCs w:val="18"/>
              </w:rPr>
            </w:pPr>
          </w:p>
        </w:tc>
        <w:tc>
          <w:tcPr>
            <w:tcW w:w="995" w:type="dxa"/>
            <w:tcBorders>
              <w:bottom w:val="single" w:sz="4" w:space="0" w:color="000000"/>
            </w:tcBorders>
          </w:tcPr>
          <w:p w14:paraId="3E5EEDB4" w14:textId="2DE4559E" w:rsidR="000710E3" w:rsidRDefault="000710E3" w:rsidP="00AB73E8">
            <w:pPr>
              <w:rPr>
                <w:rFonts w:cs="Arial"/>
                <w:sz w:val="18"/>
                <w:szCs w:val="18"/>
              </w:rPr>
            </w:pPr>
            <w:r>
              <w:rPr>
                <w:rFonts w:cs="Arial"/>
                <w:sz w:val="18"/>
                <w:szCs w:val="18"/>
              </w:rPr>
              <w:t>Daily</w:t>
            </w:r>
          </w:p>
        </w:tc>
        <w:tc>
          <w:tcPr>
            <w:tcW w:w="1154" w:type="dxa"/>
            <w:tcBorders>
              <w:bottom w:val="single" w:sz="4" w:space="0" w:color="000000"/>
            </w:tcBorders>
          </w:tcPr>
          <w:p w14:paraId="5AD1D4ED" w14:textId="5AC05143" w:rsidR="000710E3" w:rsidRPr="00C860D7" w:rsidRDefault="000710E3" w:rsidP="00C860D7">
            <w:pPr>
              <w:rPr>
                <w:rFonts w:cs="Arial"/>
                <w:sz w:val="18"/>
                <w:szCs w:val="18"/>
              </w:rPr>
            </w:pPr>
            <w:r w:rsidRPr="00C860D7">
              <w:rPr>
                <w:rFonts w:cs="Arial"/>
                <w:sz w:val="18"/>
                <w:szCs w:val="18"/>
              </w:rPr>
              <w:t>&gt;</w:t>
            </w:r>
            <w:r>
              <w:rPr>
                <w:rFonts w:cs="Arial"/>
                <w:sz w:val="18"/>
                <w:szCs w:val="18"/>
              </w:rPr>
              <w:t xml:space="preserve"> </w:t>
            </w:r>
            <w:r w:rsidRPr="00C860D7">
              <w:rPr>
                <w:rFonts w:cs="Arial"/>
                <w:sz w:val="18"/>
                <w:szCs w:val="18"/>
              </w:rPr>
              <w:t>30 L/m</w:t>
            </w:r>
            <w:r w:rsidRPr="00C860D7">
              <w:rPr>
                <w:rFonts w:cs="Arial"/>
                <w:sz w:val="18"/>
                <w:szCs w:val="18"/>
                <w:vertAlign w:val="superscript"/>
              </w:rPr>
              <w:t>2</w:t>
            </w:r>
            <w:r w:rsidRPr="00C860D7">
              <w:rPr>
                <w:rFonts w:cs="Arial"/>
                <w:sz w:val="18"/>
                <w:szCs w:val="18"/>
              </w:rPr>
              <w:t>h</w:t>
            </w:r>
          </w:p>
        </w:tc>
        <w:tc>
          <w:tcPr>
            <w:tcW w:w="1178" w:type="dxa"/>
            <w:tcBorders>
              <w:bottom w:val="single" w:sz="4" w:space="0" w:color="000000"/>
            </w:tcBorders>
          </w:tcPr>
          <w:p w14:paraId="3EE26D53" w14:textId="34AFA4F8" w:rsidR="000710E3" w:rsidRDefault="000710E3" w:rsidP="00AB73E8">
            <w:pPr>
              <w:rPr>
                <w:rFonts w:cs="Arial"/>
                <w:sz w:val="18"/>
                <w:szCs w:val="18"/>
              </w:rPr>
            </w:pPr>
            <w:r>
              <w:rPr>
                <w:rFonts w:cs="Arial"/>
                <w:sz w:val="18"/>
                <w:szCs w:val="18"/>
              </w:rPr>
              <w:t>QCP – n/a</w:t>
            </w:r>
          </w:p>
        </w:tc>
        <w:tc>
          <w:tcPr>
            <w:tcW w:w="2999" w:type="dxa"/>
            <w:vMerge/>
          </w:tcPr>
          <w:p w14:paraId="0F88F235" w14:textId="77777777" w:rsidR="000710E3" w:rsidRDefault="000710E3" w:rsidP="00AB73E8">
            <w:pPr>
              <w:rPr>
                <w:rFonts w:cs="Arial"/>
                <w:sz w:val="18"/>
                <w:szCs w:val="18"/>
              </w:rPr>
            </w:pPr>
          </w:p>
        </w:tc>
      </w:tr>
      <w:tr w:rsidR="000710E3" w:rsidRPr="00667303" w14:paraId="3668CB09" w14:textId="77777777" w:rsidTr="00C860D7">
        <w:tc>
          <w:tcPr>
            <w:tcW w:w="1283" w:type="dxa"/>
            <w:vMerge/>
            <w:tcBorders>
              <w:bottom w:val="single" w:sz="4" w:space="0" w:color="000000"/>
            </w:tcBorders>
            <w:shd w:val="clear" w:color="auto" w:fill="auto"/>
          </w:tcPr>
          <w:p w14:paraId="7780D191" w14:textId="1F83661B" w:rsidR="000710E3" w:rsidRPr="00667303" w:rsidRDefault="000710E3" w:rsidP="00AB73E8">
            <w:pPr>
              <w:jc w:val="both"/>
              <w:rPr>
                <w:rFonts w:cs="Arial"/>
                <w:sz w:val="18"/>
                <w:szCs w:val="18"/>
              </w:rPr>
            </w:pPr>
          </w:p>
        </w:tc>
        <w:tc>
          <w:tcPr>
            <w:tcW w:w="2102" w:type="dxa"/>
            <w:vMerge/>
            <w:tcBorders>
              <w:bottom w:val="single" w:sz="4" w:space="0" w:color="000000"/>
            </w:tcBorders>
            <w:shd w:val="clear" w:color="auto" w:fill="auto"/>
          </w:tcPr>
          <w:p w14:paraId="23F49333" w14:textId="77777777" w:rsidR="000710E3" w:rsidRPr="000E4189" w:rsidRDefault="000710E3" w:rsidP="00AB73E8">
            <w:pPr>
              <w:rPr>
                <w:rFonts w:cs="Arial"/>
                <w:sz w:val="18"/>
                <w:szCs w:val="18"/>
              </w:rPr>
            </w:pPr>
          </w:p>
        </w:tc>
        <w:tc>
          <w:tcPr>
            <w:tcW w:w="1731" w:type="dxa"/>
            <w:tcBorders>
              <w:bottom w:val="single" w:sz="4" w:space="0" w:color="000000"/>
            </w:tcBorders>
            <w:shd w:val="clear" w:color="auto" w:fill="auto"/>
          </w:tcPr>
          <w:p w14:paraId="78BFD82D" w14:textId="222655AB" w:rsidR="000710E3" w:rsidRDefault="000710E3" w:rsidP="00AB73E8">
            <w:pPr>
              <w:rPr>
                <w:rFonts w:cs="Arial"/>
                <w:sz w:val="18"/>
                <w:szCs w:val="18"/>
              </w:rPr>
            </w:pPr>
            <w:r>
              <w:rPr>
                <w:rFonts w:cs="Arial"/>
                <w:sz w:val="18"/>
                <w:szCs w:val="18"/>
              </w:rPr>
              <w:t>Turbidity</w:t>
            </w:r>
          </w:p>
        </w:tc>
        <w:tc>
          <w:tcPr>
            <w:tcW w:w="699" w:type="dxa"/>
            <w:tcBorders>
              <w:bottom w:val="single" w:sz="4" w:space="0" w:color="000000"/>
            </w:tcBorders>
          </w:tcPr>
          <w:p w14:paraId="72D52F94" w14:textId="4F2962E3" w:rsidR="000710E3" w:rsidRDefault="000710E3" w:rsidP="00AB73E8">
            <w:pPr>
              <w:rPr>
                <w:rFonts w:cs="Arial"/>
                <w:sz w:val="18"/>
                <w:szCs w:val="18"/>
              </w:rPr>
            </w:pPr>
            <w:r>
              <w:rPr>
                <w:rFonts w:cs="Arial"/>
                <w:sz w:val="18"/>
                <w:szCs w:val="18"/>
              </w:rPr>
              <w:t>QCP</w:t>
            </w:r>
          </w:p>
        </w:tc>
        <w:tc>
          <w:tcPr>
            <w:tcW w:w="1349" w:type="dxa"/>
            <w:vMerge/>
            <w:tcBorders>
              <w:bottom w:val="single" w:sz="4" w:space="0" w:color="000000"/>
            </w:tcBorders>
          </w:tcPr>
          <w:p w14:paraId="778F3D12" w14:textId="77777777" w:rsidR="000710E3" w:rsidRDefault="000710E3" w:rsidP="00AB73E8">
            <w:pPr>
              <w:rPr>
                <w:rFonts w:cs="Arial"/>
                <w:sz w:val="18"/>
                <w:szCs w:val="18"/>
              </w:rPr>
            </w:pPr>
          </w:p>
        </w:tc>
        <w:tc>
          <w:tcPr>
            <w:tcW w:w="995" w:type="dxa"/>
            <w:tcBorders>
              <w:bottom w:val="single" w:sz="4" w:space="0" w:color="000000"/>
            </w:tcBorders>
          </w:tcPr>
          <w:p w14:paraId="4D26C291" w14:textId="4ED6B22F" w:rsidR="000710E3" w:rsidRDefault="000710E3" w:rsidP="00AB73E8">
            <w:pPr>
              <w:rPr>
                <w:rFonts w:cs="Arial"/>
                <w:sz w:val="18"/>
                <w:szCs w:val="18"/>
              </w:rPr>
            </w:pPr>
            <w:r>
              <w:rPr>
                <w:rFonts w:cs="Arial"/>
                <w:sz w:val="18"/>
                <w:szCs w:val="18"/>
              </w:rPr>
              <w:t>Daily</w:t>
            </w:r>
          </w:p>
        </w:tc>
        <w:tc>
          <w:tcPr>
            <w:tcW w:w="1154" w:type="dxa"/>
            <w:tcBorders>
              <w:bottom w:val="single" w:sz="4" w:space="0" w:color="000000"/>
            </w:tcBorders>
          </w:tcPr>
          <w:p w14:paraId="63030539" w14:textId="2C5A4199" w:rsidR="000710E3" w:rsidRDefault="000710E3" w:rsidP="00AB73E8">
            <w:pPr>
              <w:rPr>
                <w:rFonts w:cs="Arial"/>
                <w:sz w:val="18"/>
                <w:szCs w:val="18"/>
              </w:rPr>
            </w:pPr>
            <w:r>
              <w:rPr>
                <w:rFonts w:cs="Arial"/>
                <w:sz w:val="18"/>
                <w:szCs w:val="18"/>
              </w:rPr>
              <w:t>&gt;1 NTU</w:t>
            </w:r>
          </w:p>
        </w:tc>
        <w:tc>
          <w:tcPr>
            <w:tcW w:w="1178" w:type="dxa"/>
            <w:tcBorders>
              <w:bottom w:val="single" w:sz="4" w:space="0" w:color="000000"/>
            </w:tcBorders>
          </w:tcPr>
          <w:p w14:paraId="05EC3FAA" w14:textId="59C952F7" w:rsidR="000710E3" w:rsidRDefault="000710E3" w:rsidP="00AB73E8">
            <w:pPr>
              <w:rPr>
                <w:rFonts w:cs="Arial"/>
                <w:sz w:val="18"/>
                <w:szCs w:val="18"/>
              </w:rPr>
            </w:pPr>
            <w:r>
              <w:rPr>
                <w:rFonts w:cs="Arial"/>
                <w:sz w:val="18"/>
                <w:szCs w:val="18"/>
              </w:rPr>
              <w:t>QCP-n/a</w:t>
            </w:r>
          </w:p>
        </w:tc>
        <w:tc>
          <w:tcPr>
            <w:tcW w:w="2999" w:type="dxa"/>
            <w:vMerge/>
            <w:tcBorders>
              <w:bottom w:val="single" w:sz="4" w:space="0" w:color="000000"/>
            </w:tcBorders>
          </w:tcPr>
          <w:p w14:paraId="53531C12" w14:textId="77777777" w:rsidR="000710E3" w:rsidRDefault="000710E3" w:rsidP="00AB73E8">
            <w:pPr>
              <w:rPr>
                <w:rFonts w:cs="Arial"/>
                <w:sz w:val="18"/>
                <w:szCs w:val="18"/>
              </w:rPr>
            </w:pPr>
          </w:p>
        </w:tc>
      </w:tr>
      <w:tr w:rsidR="00E546A3" w:rsidRPr="00667303" w14:paraId="62C4C1F5" w14:textId="77777777" w:rsidTr="00E546A3">
        <w:tc>
          <w:tcPr>
            <w:tcW w:w="1283" w:type="dxa"/>
            <w:vMerge w:val="restart"/>
            <w:shd w:val="clear" w:color="auto" w:fill="auto"/>
            <w:vAlign w:val="center"/>
          </w:tcPr>
          <w:p w14:paraId="76B95628" w14:textId="77777777" w:rsidR="00E546A3" w:rsidRPr="00667303" w:rsidRDefault="00E546A3" w:rsidP="00AB73E8">
            <w:pPr>
              <w:jc w:val="both"/>
              <w:rPr>
                <w:rFonts w:cs="Arial"/>
                <w:sz w:val="18"/>
                <w:szCs w:val="18"/>
              </w:rPr>
            </w:pPr>
            <w:r w:rsidRPr="00667303">
              <w:rPr>
                <w:rFonts w:cs="Arial"/>
                <w:sz w:val="18"/>
                <w:szCs w:val="18"/>
              </w:rPr>
              <w:t>Reverse osmosis</w:t>
            </w:r>
          </w:p>
        </w:tc>
        <w:tc>
          <w:tcPr>
            <w:tcW w:w="2102" w:type="dxa"/>
            <w:vMerge w:val="restart"/>
            <w:shd w:val="clear" w:color="auto" w:fill="auto"/>
            <w:vAlign w:val="center"/>
          </w:tcPr>
          <w:p w14:paraId="74EBD653" w14:textId="5E1494D6" w:rsidR="00E546A3" w:rsidRPr="00667303" w:rsidRDefault="00E546A3" w:rsidP="00AB73E8">
            <w:pPr>
              <w:rPr>
                <w:rFonts w:cs="Arial"/>
                <w:sz w:val="18"/>
                <w:szCs w:val="18"/>
              </w:rPr>
            </w:pPr>
            <w:r>
              <w:rPr>
                <w:rFonts w:cs="Arial"/>
                <w:sz w:val="18"/>
                <w:szCs w:val="18"/>
              </w:rPr>
              <w:t>Membrane function</w:t>
            </w:r>
          </w:p>
        </w:tc>
        <w:tc>
          <w:tcPr>
            <w:tcW w:w="1731" w:type="dxa"/>
            <w:tcBorders>
              <w:bottom w:val="single" w:sz="4" w:space="0" w:color="000000"/>
            </w:tcBorders>
            <w:shd w:val="clear" w:color="auto" w:fill="auto"/>
          </w:tcPr>
          <w:p w14:paraId="4D2CD5DF" w14:textId="4E4F556B" w:rsidR="00E546A3" w:rsidRPr="00667303" w:rsidRDefault="00E546A3" w:rsidP="00E546A3">
            <w:pPr>
              <w:rPr>
                <w:rFonts w:cs="Arial"/>
                <w:sz w:val="18"/>
                <w:szCs w:val="18"/>
              </w:rPr>
            </w:pPr>
            <w:r>
              <w:rPr>
                <w:rFonts w:cs="Arial"/>
                <w:sz w:val="18"/>
                <w:szCs w:val="18"/>
              </w:rPr>
              <w:t>Pressure decay rate</w:t>
            </w:r>
          </w:p>
        </w:tc>
        <w:tc>
          <w:tcPr>
            <w:tcW w:w="699" w:type="dxa"/>
            <w:tcBorders>
              <w:bottom w:val="single" w:sz="4" w:space="0" w:color="000000"/>
            </w:tcBorders>
          </w:tcPr>
          <w:p w14:paraId="784E6DEC" w14:textId="1D3DEBAA" w:rsidR="00E546A3" w:rsidRDefault="00E546A3" w:rsidP="00AB73E8">
            <w:pPr>
              <w:rPr>
                <w:rFonts w:cs="Arial"/>
                <w:sz w:val="18"/>
                <w:szCs w:val="18"/>
              </w:rPr>
            </w:pPr>
            <w:r>
              <w:rPr>
                <w:rFonts w:cs="Arial"/>
                <w:sz w:val="18"/>
                <w:szCs w:val="18"/>
              </w:rPr>
              <w:t>CCP</w:t>
            </w:r>
          </w:p>
        </w:tc>
        <w:tc>
          <w:tcPr>
            <w:tcW w:w="1349" w:type="dxa"/>
            <w:tcBorders>
              <w:bottom w:val="single" w:sz="4" w:space="0" w:color="000000"/>
            </w:tcBorders>
          </w:tcPr>
          <w:p w14:paraId="557B2AF1" w14:textId="1B1D2F5F" w:rsidR="00E546A3" w:rsidRPr="00667303" w:rsidRDefault="00E546A3" w:rsidP="00AB73E8">
            <w:pPr>
              <w:rPr>
                <w:rFonts w:cs="Arial"/>
                <w:sz w:val="18"/>
                <w:szCs w:val="18"/>
              </w:rPr>
            </w:pPr>
            <w:r>
              <w:rPr>
                <w:rFonts w:cs="Arial"/>
                <w:sz w:val="18"/>
                <w:szCs w:val="18"/>
              </w:rPr>
              <w:t>Membrane rack &amp; PLC system</w:t>
            </w:r>
          </w:p>
        </w:tc>
        <w:tc>
          <w:tcPr>
            <w:tcW w:w="995" w:type="dxa"/>
            <w:tcBorders>
              <w:bottom w:val="single" w:sz="4" w:space="0" w:color="000000"/>
            </w:tcBorders>
          </w:tcPr>
          <w:p w14:paraId="220C0597" w14:textId="213E98C4" w:rsidR="00E546A3" w:rsidRPr="00667303" w:rsidRDefault="004C025B" w:rsidP="00AB73E8">
            <w:pPr>
              <w:rPr>
                <w:rFonts w:cs="Arial"/>
                <w:sz w:val="18"/>
                <w:szCs w:val="18"/>
              </w:rPr>
            </w:pPr>
            <w:r>
              <w:rPr>
                <w:rFonts w:cs="Arial"/>
                <w:sz w:val="18"/>
                <w:szCs w:val="18"/>
              </w:rPr>
              <w:t>Auto controlled as required</w:t>
            </w:r>
          </w:p>
        </w:tc>
        <w:tc>
          <w:tcPr>
            <w:tcW w:w="1154" w:type="dxa"/>
            <w:tcBorders>
              <w:bottom w:val="single" w:sz="4" w:space="0" w:color="000000"/>
            </w:tcBorders>
          </w:tcPr>
          <w:p w14:paraId="0C56F63E" w14:textId="49663BD7" w:rsidR="00E546A3" w:rsidRPr="00667303" w:rsidRDefault="00E546A3" w:rsidP="00AB73E8">
            <w:pPr>
              <w:rPr>
                <w:rFonts w:cs="Arial"/>
                <w:sz w:val="18"/>
                <w:szCs w:val="18"/>
              </w:rPr>
            </w:pPr>
            <w:r>
              <w:rPr>
                <w:rFonts w:cs="Arial"/>
                <w:sz w:val="18"/>
                <w:szCs w:val="18"/>
              </w:rPr>
              <w:t>PDR&gt; x kPa/min</w:t>
            </w:r>
          </w:p>
        </w:tc>
        <w:tc>
          <w:tcPr>
            <w:tcW w:w="1178" w:type="dxa"/>
            <w:tcBorders>
              <w:bottom w:val="single" w:sz="4" w:space="0" w:color="000000"/>
            </w:tcBorders>
          </w:tcPr>
          <w:p w14:paraId="2518ECDD" w14:textId="4C7643BD" w:rsidR="00E546A3" w:rsidRDefault="00E546A3" w:rsidP="00AB73E8">
            <w:pPr>
              <w:rPr>
                <w:rFonts w:cs="Arial"/>
                <w:sz w:val="18"/>
                <w:szCs w:val="18"/>
              </w:rPr>
            </w:pPr>
            <w:r>
              <w:rPr>
                <w:rFonts w:cs="Arial"/>
                <w:sz w:val="18"/>
                <w:szCs w:val="18"/>
              </w:rPr>
              <w:t xml:space="preserve">PDR&gt; 5 </w:t>
            </w:r>
            <w:proofErr w:type="spellStart"/>
            <w:r>
              <w:rPr>
                <w:rFonts w:cs="Arial"/>
                <w:sz w:val="18"/>
                <w:szCs w:val="18"/>
              </w:rPr>
              <w:t>kpa</w:t>
            </w:r>
            <w:proofErr w:type="spellEnd"/>
            <w:r>
              <w:rPr>
                <w:rFonts w:cs="Arial"/>
                <w:sz w:val="18"/>
                <w:szCs w:val="18"/>
              </w:rPr>
              <w:t>/min</w:t>
            </w:r>
          </w:p>
        </w:tc>
        <w:tc>
          <w:tcPr>
            <w:tcW w:w="2999" w:type="dxa"/>
            <w:vMerge w:val="restart"/>
            <w:vAlign w:val="center"/>
          </w:tcPr>
          <w:p w14:paraId="48438EA9" w14:textId="70E12A4D" w:rsidR="00E546A3" w:rsidRDefault="00E546A3" w:rsidP="00AB73E8">
            <w:pPr>
              <w:rPr>
                <w:rFonts w:cs="Arial"/>
                <w:sz w:val="18"/>
                <w:szCs w:val="18"/>
              </w:rPr>
            </w:pPr>
            <w:r>
              <w:rPr>
                <w:rFonts w:cs="Arial"/>
                <w:sz w:val="18"/>
                <w:szCs w:val="18"/>
              </w:rPr>
              <w:t>Inspect and repair in accordance with operational procedures.</w:t>
            </w:r>
          </w:p>
        </w:tc>
      </w:tr>
      <w:tr w:rsidR="00E546A3" w:rsidRPr="00667303" w14:paraId="2A8DD4B2" w14:textId="77777777" w:rsidTr="005262CA">
        <w:tc>
          <w:tcPr>
            <w:tcW w:w="1283" w:type="dxa"/>
            <w:vMerge/>
            <w:shd w:val="clear" w:color="auto" w:fill="auto"/>
          </w:tcPr>
          <w:p w14:paraId="7B7B3A58" w14:textId="77777777" w:rsidR="00E546A3" w:rsidRDefault="00E546A3" w:rsidP="00AB73E8">
            <w:pPr>
              <w:jc w:val="both"/>
              <w:rPr>
                <w:rFonts w:cs="Arial"/>
                <w:sz w:val="18"/>
                <w:szCs w:val="18"/>
              </w:rPr>
            </w:pPr>
          </w:p>
        </w:tc>
        <w:tc>
          <w:tcPr>
            <w:tcW w:w="2102" w:type="dxa"/>
            <w:vMerge/>
            <w:shd w:val="clear" w:color="auto" w:fill="auto"/>
            <w:vAlign w:val="center"/>
          </w:tcPr>
          <w:p w14:paraId="417A4D69" w14:textId="77777777" w:rsidR="00E546A3" w:rsidRDefault="00E546A3" w:rsidP="00AB73E8">
            <w:pPr>
              <w:rPr>
                <w:rFonts w:cs="Arial"/>
                <w:sz w:val="18"/>
                <w:szCs w:val="18"/>
              </w:rPr>
            </w:pPr>
          </w:p>
        </w:tc>
        <w:tc>
          <w:tcPr>
            <w:tcW w:w="1731" w:type="dxa"/>
            <w:tcBorders>
              <w:bottom w:val="single" w:sz="4" w:space="0" w:color="000000"/>
            </w:tcBorders>
            <w:shd w:val="clear" w:color="auto" w:fill="auto"/>
          </w:tcPr>
          <w:p w14:paraId="0BF89056" w14:textId="6DE217E8" w:rsidR="00E546A3" w:rsidRDefault="00E546A3" w:rsidP="00AB73E8">
            <w:pPr>
              <w:rPr>
                <w:rFonts w:cs="Arial"/>
                <w:sz w:val="18"/>
                <w:szCs w:val="18"/>
              </w:rPr>
            </w:pPr>
            <w:r>
              <w:rPr>
                <w:rFonts w:cs="Arial"/>
                <w:sz w:val="18"/>
                <w:szCs w:val="18"/>
              </w:rPr>
              <w:t>Permeate EC</w:t>
            </w:r>
          </w:p>
        </w:tc>
        <w:tc>
          <w:tcPr>
            <w:tcW w:w="699" w:type="dxa"/>
            <w:tcBorders>
              <w:bottom w:val="single" w:sz="4" w:space="0" w:color="000000"/>
            </w:tcBorders>
          </w:tcPr>
          <w:p w14:paraId="59C5E8E4" w14:textId="1905934E" w:rsidR="00E546A3" w:rsidRDefault="00E546A3" w:rsidP="00AB73E8">
            <w:pPr>
              <w:rPr>
                <w:rFonts w:cs="Arial"/>
                <w:sz w:val="18"/>
                <w:szCs w:val="18"/>
              </w:rPr>
            </w:pPr>
            <w:r>
              <w:rPr>
                <w:rFonts w:cs="Arial"/>
                <w:sz w:val="18"/>
                <w:szCs w:val="18"/>
              </w:rPr>
              <w:t>CCP</w:t>
            </w:r>
          </w:p>
        </w:tc>
        <w:tc>
          <w:tcPr>
            <w:tcW w:w="1349" w:type="dxa"/>
            <w:tcBorders>
              <w:bottom w:val="single" w:sz="4" w:space="0" w:color="000000"/>
            </w:tcBorders>
          </w:tcPr>
          <w:p w14:paraId="18844EC5" w14:textId="607D643E" w:rsidR="00E546A3" w:rsidRDefault="00E546A3" w:rsidP="00AB73E8">
            <w:pPr>
              <w:rPr>
                <w:rFonts w:cs="Arial"/>
                <w:sz w:val="18"/>
                <w:szCs w:val="18"/>
              </w:rPr>
            </w:pPr>
            <w:r>
              <w:rPr>
                <w:rFonts w:cs="Arial"/>
                <w:sz w:val="18"/>
                <w:szCs w:val="18"/>
              </w:rPr>
              <w:t>Post RO Rack</w:t>
            </w:r>
          </w:p>
        </w:tc>
        <w:tc>
          <w:tcPr>
            <w:tcW w:w="995" w:type="dxa"/>
            <w:tcBorders>
              <w:bottom w:val="single" w:sz="4" w:space="0" w:color="000000"/>
            </w:tcBorders>
          </w:tcPr>
          <w:p w14:paraId="26CE8A2C" w14:textId="073DB143" w:rsidR="00E546A3" w:rsidRDefault="00E546A3" w:rsidP="00AB73E8">
            <w:pPr>
              <w:rPr>
                <w:rFonts w:cs="Arial"/>
                <w:sz w:val="18"/>
                <w:szCs w:val="18"/>
              </w:rPr>
            </w:pPr>
            <w:r>
              <w:rPr>
                <w:rFonts w:cs="Arial"/>
                <w:sz w:val="18"/>
                <w:szCs w:val="18"/>
              </w:rPr>
              <w:t>Daily</w:t>
            </w:r>
          </w:p>
        </w:tc>
        <w:tc>
          <w:tcPr>
            <w:tcW w:w="1154" w:type="dxa"/>
            <w:tcBorders>
              <w:bottom w:val="single" w:sz="4" w:space="0" w:color="000000"/>
            </w:tcBorders>
          </w:tcPr>
          <w:p w14:paraId="5C979313" w14:textId="70A7D09C" w:rsidR="00E546A3" w:rsidRPr="00E546A3" w:rsidRDefault="00E546A3" w:rsidP="00E546A3">
            <w:pPr>
              <w:spacing w:before="60"/>
              <w:rPr>
                <w:rFonts w:asciiTheme="majorHAnsi" w:hAnsiTheme="majorHAnsi" w:cstheme="majorHAnsi"/>
                <w:sz w:val="18"/>
                <w:szCs w:val="18"/>
              </w:rPr>
            </w:pPr>
            <w:r w:rsidRPr="00E546A3">
              <w:rPr>
                <w:rFonts w:asciiTheme="majorHAnsi" w:hAnsiTheme="majorHAnsi" w:cstheme="majorHAnsi"/>
                <w:sz w:val="18"/>
                <w:szCs w:val="18"/>
              </w:rPr>
              <w:t>&gt;</w:t>
            </w:r>
            <w:r>
              <w:rPr>
                <w:rFonts w:asciiTheme="majorHAnsi" w:hAnsiTheme="majorHAnsi" w:cstheme="majorHAnsi"/>
                <w:sz w:val="18"/>
                <w:szCs w:val="18"/>
              </w:rPr>
              <w:t xml:space="preserve"> </w:t>
            </w:r>
            <w:r w:rsidRPr="00E546A3">
              <w:rPr>
                <w:rFonts w:asciiTheme="majorHAnsi" w:hAnsiTheme="majorHAnsi" w:cstheme="majorHAnsi"/>
                <w:sz w:val="18"/>
                <w:szCs w:val="18"/>
              </w:rPr>
              <w:t xml:space="preserve">20 </w:t>
            </w:r>
            <w:r w:rsidRPr="00E546A3">
              <w:rPr>
                <w:rFonts w:cstheme="majorHAnsi"/>
                <w:sz w:val="18"/>
                <w:szCs w:val="18"/>
              </w:rPr>
              <w:t>µ</w:t>
            </w:r>
            <w:r w:rsidRPr="00E546A3">
              <w:rPr>
                <w:rFonts w:asciiTheme="majorHAnsi" w:hAnsiTheme="majorHAnsi" w:cstheme="majorHAnsi"/>
                <w:sz w:val="18"/>
                <w:szCs w:val="18"/>
              </w:rPr>
              <w:t>S/cm</w:t>
            </w:r>
          </w:p>
        </w:tc>
        <w:tc>
          <w:tcPr>
            <w:tcW w:w="1178" w:type="dxa"/>
            <w:tcBorders>
              <w:bottom w:val="single" w:sz="4" w:space="0" w:color="000000"/>
            </w:tcBorders>
          </w:tcPr>
          <w:p w14:paraId="3DF2189E" w14:textId="62D87713" w:rsidR="00E546A3" w:rsidRPr="00E546A3" w:rsidRDefault="00E546A3" w:rsidP="00E546A3">
            <w:pPr>
              <w:spacing w:before="60"/>
              <w:rPr>
                <w:rFonts w:asciiTheme="majorHAnsi" w:hAnsiTheme="majorHAnsi" w:cstheme="majorHAnsi"/>
                <w:sz w:val="18"/>
                <w:szCs w:val="18"/>
              </w:rPr>
            </w:pPr>
            <w:r>
              <w:rPr>
                <w:rFonts w:asciiTheme="majorHAnsi" w:hAnsiTheme="majorHAnsi" w:cstheme="majorHAnsi"/>
                <w:sz w:val="18"/>
                <w:szCs w:val="18"/>
              </w:rPr>
              <w:t>&gt; 3</w:t>
            </w:r>
            <w:r w:rsidRPr="00E546A3">
              <w:rPr>
                <w:rFonts w:asciiTheme="majorHAnsi" w:hAnsiTheme="majorHAnsi" w:cstheme="majorHAnsi"/>
                <w:sz w:val="18"/>
                <w:szCs w:val="18"/>
              </w:rPr>
              <w:t xml:space="preserve">0 </w:t>
            </w:r>
            <w:r w:rsidRPr="00E546A3">
              <w:rPr>
                <w:rFonts w:cstheme="majorHAnsi"/>
                <w:sz w:val="18"/>
                <w:szCs w:val="18"/>
              </w:rPr>
              <w:t>µ</w:t>
            </w:r>
            <w:r w:rsidRPr="00E546A3">
              <w:rPr>
                <w:rFonts w:asciiTheme="majorHAnsi" w:hAnsiTheme="majorHAnsi" w:cstheme="majorHAnsi"/>
                <w:sz w:val="18"/>
                <w:szCs w:val="18"/>
              </w:rPr>
              <w:t>S/cm</w:t>
            </w:r>
          </w:p>
        </w:tc>
        <w:tc>
          <w:tcPr>
            <w:tcW w:w="2999" w:type="dxa"/>
            <w:vMerge/>
          </w:tcPr>
          <w:p w14:paraId="0BA741A4" w14:textId="77777777" w:rsidR="00E546A3" w:rsidRDefault="00E546A3" w:rsidP="00AB73E8">
            <w:pPr>
              <w:rPr>
                <w:rFonts w:cs="Arial"/>
                <w:sz w:val="18"/>
                <w:szCs w:val="18"/>
              </w:rPr>
            </w:pPr>
          </w:p>
        </w:tc>
      </w:tr>
      <w:tr w:rsidR="00E546A3" w:rsidRPr="00667303" w14:paraId="6094FD83" w14:textId="77777777" w:rsidTr="005262CA">
        <w:trPr>
          <w:trHeight w:val="1032"/>
        </w:trPr>
        <w:tc>
          <w:tcPr>
            <w:tcW w:w="1283" w:type="dxa"/>
            <w:vMerge/>
            <w:tcBorders>
              <w:bottom w:val="nil"/>
            </w:tcBorders>
            <w:shd w:val="clear" w:color="auto" w:fill="auto"/>
          </w:tcPr>
          <w:p w14:paraId="38AD7327" w14:textId="77777777" w:rsidR="00E546A3" w:rsidRDefault="00E546A3" w:rsidP="00AB73E8">
            <w:pPr>
              <w:jc w:val="both"/>
              <w:rPr>
                <w:rFonts w:cs="Arial"/>
                <w:sz w:val="18"/>
                <w:szCs w:val="18"/>
              </w:rPr>
            </w:pPr>
          </w:p>
        </w:tc>
        <w:tc>
          <w:tcPr>
            <w:tcW w:w="2102" w:type="dxa"/>
            <w:vMerge/>
            <w:tcBorders>
              <w:bottom w:val="nil"/>
            </w:tcBorders>
            <w:shd w:val="clear" w:color="auto" w:fill="auto"/>
            <w:vAlign w:val="center"/>
          </w:tcPr>
          <w:p w14:paraId="712777F5" w14:textId="77777777" w:rsidR="00E546A3" w:rsidRDefault="00E546A3" w:rsidP="00AB73E8">
            <w:pPr>
              <w:rPr>
                <w:rFonts w:cs="Arial"/>
                <w:sz w:val="18"/>
                <w:szCs w:val="18"/>
              </w:rPr>
            </w:pPr>
          </w:p>
        </w:tc>
        <w:tc>
          <w:tcPr>
            <w:tcW w:w="1731" w:type="dxa"/>
            <w:tcBorders>
              <w:bottom w:val="nil"/>
            </w:tcBorders>
            <w:shd w:val="clear" w:color="auto" w:fill="auto"/>
          </w:tcPr>
          <w:p w14:paraId="1231D536" w14:textId="3F9CFA66" w:rsidR="00E546A3" w:rsidRDefault="00E546A3" w:rsidP="00AB73E8">
            <w:pPr>
              <w:rPr>
                <w:rFonts w:cs="Arial"/>
                <w:sz w:val="18"/>
                <w:szCs w:val="18"/>
              </w:rPr>
            </w:pPr>
            <w:r>
              <w:rPr>
                <w:rFonts w:cs="Arial"/>
                <w:sz w:val="18"/>
                <w:szCs w:val="18"/>
              </w:rPr>
              <w:t>No. CIPS/day</w:t>
            </w:r>
          </w:p>
        </w:tc>
        <w:tc>
          <w:tcPr>
            <w:tcW w:w="699" w:type="dxa"/>
            <w:tcBorders>
              <w:bottom w:val="nil"/>
            </w:tcBorders>
          </w:tcPr>
          <w:p w14:paraId="1CCD3EFA" w14:textId="441165C9" w:rsidR="00E546A3" w:rsidRDefault="00E546A3" w:rsidP="00AB73E8">
            <w:pPr>
              <w:rPr>
                <w:rFonts w:cs="Arial"/>
                <w:sz w:val="18"/>
                <w:szCs w:val="18"/>
              </w:rPr>
            </w:pPr>
            <w:r>
              <w:rPr>
                <w:rFonts w:cs="Arial"/>
                <w:sz w:val="18"/>
                <w:szCs w:val="18"/>
              </w:rPr>
              <w:t>CCP</w:t>
            </w:r>
          </w:p>
        </w:tc>
        <w:tc>
          <w:tcPr>
            <w:tcW w:w="1349" w:type="dxa"/>
            <w:tcBorders>
              <w:bottom w:val="nil"/>
            </w:tcBorders>
          </w:tcPr>
          <w:p w14:paraId="08F5C5CE" w14:textId="7BEC5A35" w:rsidR="00E546A3" w:rsidRDefault="00E546A3" w:rsidP="00AB73E8">
            <w:pPr>
              <w:rPr>
                <w:rFonts w:cs="Arial"/>
                <w:sz w:val="18"/>
                <w:szCs w:val="18"/>
              </w:rPr>
            </w:pPr>
            <w:r>
              <w:rPr>
                <w:rFonts w:cs="Arial"/>
                <w:sz w:val="18"/>
                <w:szCs w:val="18"/>
              </w:rPr>
              <w:t>Membrane rack &amp; PLC system</w:t>
            </w:r>
          </w:p>
        </w:tc>
        <w:tc>
          <w:tcPr>
            <w:tcW w:w="995" w:type="dxa"/>
            <w:tcBorders>
              <w:bottom w:val="nil"/>
            </w:tcBorders>
          </w:tcPr>
          <w:p w14:paraId="57B2202A" w14:textId="366E70B5" w:rsidR="00E546A3" w:rsidRDefault="004C025B" w:rsidP="00AB73E8">
            <w:pPr>
              <w:rPr>
                <w:rFonts w:cs="Arial"/>
                <w:sz w:val="18"/>
                <w:szCs w:val="18"/>
              </w:rPr>
            </w:pPr>
            <w:r>
              <w:rPr>
                <w:rFonts w:cs="Arial"/>
                <w:sz w:val="18"/>
                <w:szCs w:val="18"/>
              </w:rPr>
              <w:t>Auto controlled as required</w:t>
            </w:r>
          </w:p>
        </w:tc>
        <w:tc>
          <w:tcPr>
            <w:tcW w:w="1154" w:type="dxa"/>
            <w:tcBorders>
              <w:bottom w:val="nil"/>
            </w:tcBorders>
          </w:tcPr>
          <w:p w14:paraId="6788CB2A" w14:textId="376FA3D9" w:rsidR="00E546A3" w:rsidRDefault="00E546A3" w:rsidP="00AB73E8">
            <w:pPr>
              <w:rPr>
                <w:rFonts w:cs="Arial"/>
                <w:sz w:val="18"/>
                <w:szCs w:val="18"/>
              </w:rPr>
            </w:pPr>
            <w:r>
              <w:rPr>
                <w:rFonts w:cs="Arial"/>
                <w:sz w:val="18"/>
                <w:szCs w:val="18"/>
              </w:rPr>
              <w:t>As per supplier’s advice</w:t>
            </w:r>
          </w:p>
        </w:tc>
        <w:tc>
          <w:tcPr>
            <w:tcW w:w="1178" w:type="dxa"/>
            <w:tcBorders>
              <w:bottom w:val="nil"/>
            </w:tcBorders>
          </w:tcPr>
          <w:p w14:paraId="05E6F748" w14:textId="691DC00F" w:rsidR="00E546A3" w:rsidRDefault="00E546A3" w:rsidP="00AB73E8">
            <w:pPr>
              <w:rPr>
                <w:rFonts w:cs="Arial"/>
                <w:sz w:val="18"/>
                <w:szCs w:val="18"/>
              </w:rPr>
            </w:pPr>
            <w:r>
              <w:rPr>
                <w:rFonts w:cs="Arial"/>
                <w:sz w:val="18"/>
                <w:szCs w:val="18"/>
              </w:rPr>
              <w:t>As per supplier’s advice</w:t>
            </w:r>
          </w:p>
        </w:tc>
        <w:tc>
          <w:tcPr>
            <w:tcW w:w="2999" w:type="dxa"/>
            <w:vMerge/>
            <w:tcBorders>
              <w:bottom w:val="nil"/>
            </w:tcBorders>
          </w:tcPr>
          <w:p w14:paraId="08A943A6" w14:textId="77777777" w:rsidR="00E546A3" w:rsidRDefault="00E546A3" w:rsidP="00AB73E8">
            <w:pPr>
              <w:rPr>
                <w:rFonts w:cs="Arial"/>
                <w:sz w:val="18"/>
                <w:szCs w:val="18"/>
              </w:rPr>
            </w:pPr>
          </w:p>
        </w:tc>
      </w:tr>
      <w:tr w:rsidR="009500E8" w:rsidRPr="00667303" w14:paraId="1168AEFC" w14:textId="77777777" w:rsidTr="00753721">
        <w:tc>
          <w:tcPr>
            <w:tcW w:w="1283" w:type="dxa"/>
            <w:vMerge w:val="restart"/>
            <w:shd w:val="clear" w:color="auto" w:fill="auto"/>
            <w:vAlign w:val="center"/>
          </w:tcPr>
          <w:p w14:paraId="49771588" w14:textId="361F2C1E" w:rsidR="009500E8" w:rsidRDefault="009500E8" w:rsidP="00AB73E8">
            <w:pPr>
              <w:jc w:val="both"/>
              <w:rPr>
                <w:rFonts w:cs="Arial"/>
                <w:sz w:val="18"/>
                <w:szCs w:val="18"/>
              </w:rPr>
            </w:pPr>
            <w:r>
              <w:rPr>
                <w:rFonts w:cs="Arial"/>
                <w:sz w:val="18"/>
                <w:szCs w:val="18"/>
              </w:rPr>
              <w:t>Softening</w:t>
            </w:r>
          </w:p>
        </w:tc>
        <w:tc>
          <w:tcPr>
            <w:tcW w:w="2102" w:type="dxa"/>
            <w:vMerge w:val="restart"/>
            <w:shd w:val="clear" w:color="auto" w:fill="auto"/>
            <w:vAlign w:val="center"/>
          </w:tcPr>
          <w:p w14:paraId="7881D606" w14:textId="0F957EF0" w:rsidR="009500E8" w:rsidRDefault="009500E8" w:rsidP="00AB73E8">
            <w:pPr>
              <w:rPr>
                <w:rFonts w:cs="Arial"/>
                <w:sz w:val="18"/>
                <w:szCs w:val="18"/>
              </w:rPr>
            </w:pPr>
            <w:r>
              <w:rPr>
                <w:rFonts w:cs="Arial"/>
                <w:sz w:val="18"/>
                <w:szCs w:val="18"/>
              </w:rPr>
              <w:t>Residual disinfection</w:t>
            </w:r>
          </w:p>
        </w:tc>
        <w:tc>
          <w:tcPr>
            <w:tcW w:w="1731" w:type="dxa"/>
            <w:tcBorders>
              <w:bottom w:val="single" w:sz="4" w:space="0" w:color="000000"/>
            </w:tcBorders>
            <w:shd w:val="clear" w:color="auto" w:fill="auto"/>
          </w:tcPr>
          <w:p w14:paraId="27FC994B" w14:textId="02F1D4CB" w:rsidR="009500E8" w:rsidRDefault="009500E8" w:rsidP="00AB73E8">
            <w:pPr>
              <w:rPr>
                <w:rFonts w:cs="Arial"/>
                <w:sz w:val="18"/>
                <w:szCs w:val="18"/>
              </w:rPr>
            </w:pPr>
            <w:r>
              <w:rPr>
                <w:rFonts w:cs="Arial"/>
                <w:sz w:val="18"/>
                <w:szCs w:val="18"/>
              </w:rPr>
              <w:t>Chlorine residual</w:t>
            </w:r>
          </w:p>
        </w:tc>
        <w:tc>
          <w:tcPr>
            <w:tcW w:w="699" w:type="dxa"/>
            <w:tcBorders>
              <w:bottom w:val="single" w:sz="4" w:space="0" w:color="000000"/>
            </w:tcBorders>
          </w:tcPr>
          <w:p w14:paraId="2091A87E" w14:textId="72254A7E" w:rsidR="009500E8" w:rsidRDefault="009500E8" w:rsidP="00AB73E8">
            <w:pPr>
              <w:rPr>
                <w:rFonts w:cs="Arial"/>
                <w:sz w:val="18"/>
                <w:szCs w:val="18"/>
              </w:rPr>
            </w:pPr>
            <w:r>
              <w:rPr>
                <w:rFonts w:cs="Arial"/>
                <w:sz w:val="18"/>
                <w:szCs w:val="18"/>
              </w:rPr>
              <w:t>CCP</w:t>
            </w:r>
          </w:p>
        </w:tc>
        <w:tc>
          <w:tcPr>
            <w:tcW w:w="1349" w:type="dxa"/>
            <w:tcBorders>
              <w:bottom w:val="single" w:sz="4" w:space="0" w:color="000000"/>
            </w:tcBorders>
          </w:tcPr>
          <w:p w14:paraId="0EF99FE0" w14:textId="2F8D1735" w:rsidR="009500E8" w:rsidRDefault="009500E8" w:rsidP="00AB73E8">
            <w:pPr>
              <w:rPr>
                <w:rFonts w:cs="Arial"/>
                <w:sz w:val="18"/>
                <w:szCs w:val="18"/>
              </w:rPr>
            </w:pPr>
            <w:r>
              <w:rPr>
                <w:rFonts w:cs="Arial"/>
                <w:sz w:val="18"/>
                <w:szCs w:val="18"/>
              </w:rPr>
              <w:t>Post softening</w:t>
            </w:r>
          </w:p>
        </w:tc>
        <w:tc>
          <w:tcPr>
            <w:tcW w:w="995" w:type="dxa"/>
            <w:tcBorders>
              <w:bottom w:val="single" w:sz="4" w:space="0" w:color="000000"/>
            </w:tcBorders>
          </w:tcPr>
          <w:p w14:paraId="19770D66" w14:textId="1CE9F32D" w:rsidR="009500E8" w:rsidRDefault="009500E8" w:rsidP="00AB73E8">
            <w:pPr>
              <w:rPr>
                <w:rFonts w:cs="Arial"/>
                <w:sz w:val="18"/>
                <w:szCs w:val="18"/>
              </w:rPr>
            </w:pPr>
            <w:r>
              <w:rPr>
                <w:rFonts w:cs="Arial"/>
                <w:sz w:val="18"/>
                <w:szCs w:val="18"/>
              </w:rPr>
              <w:t>Daily</w:t>
            </w:r>
          </w:p>
        </w:tc>
        <w:tc>
          <w:tcPr>
            <w:tcW w:w="1154" w:type="dxa"/>
            <w:tcBorders>
              <w:bottom w:val="single" w:sz="4" w:space="0" w:color="000000"/>
            </w:tcBorders>
          </w:tcPr>
          <w:p w14:paraId="0749BE4D" w14:textId="75EA03B6" w:rsidR="009500E8" w:rsidRDefault="009500E8" w:rsidP="00AB73E8">
            <w:pPr>
              <w:rPr>
                <w:rFonts w:cs="Arial"/>
                <w:sz w:val="18"/>
                <w:szCs w:val="18"/>
              </w:rPr>
            </w:pPr>
            <w:r>
              <w:rPr>
                <w:rFonts w:cs="Arial"/>
                <w:sz w:val="18"/>
                <w:szCs w:val="18"/>
              </w:rPr>
              <w:t>2.0 mg/L</w:t>
            </w:r>
          </w:p>
        </w:tc>
        <w:tc>
          <w:tcPr>
            <w:tcW w:w="1178" w:type="dxa"/>
            <w:tcBorders>
              <w:bottom w:val="single" w:sz="4" w:space="0" w:color="000000"/>
            </w:tcBorders>
          </w:tcPr>
          <w:p w14:paraId="331644F3" w14:textId="7BEE3484" w:rsidR="009500E8" w:rsidRDefault="009500E8" w:rsidP="00AB73E8">
            <w:pPr>
              <w:rPr>
                <w:rFonts w:cs="Arial"/>
                <w:sz w:val="18"/>
                <w:szCs w:val="18"/>
              </w:rPr>
            </w:pPr>
            <w:r>
              <w:rPr>
                <w:rFonts w:cs="Arial"/>
                <w:sz w:val="18"/>
                <w:szCs w:val="18"/>
              </w:rPr>
              <w:t>1.0 mg/L</w:t>
            </w:r>
          </w:p>
        </w:tc>
        <w:tc>
          <w:tcPr>
            <w:tcW w:w="2999" w:type="dxa"/>
            <w:vMerge w:val="restart"/>
            <w:vAlign w:val="center"/>
          </w:tcPr>
          <w:p w14:paraId="785FE1DC" w14:textId="113CAA60" w:rsidR="009500E8" w:rsidRDefault="00753721" w:rsidP="00AB73E8">
            <w:pPr>
              <w:rPr>
                <w:rFonts w:cs="Arial"/>
                <w:sz w:val="18"/>
                <w:szCs w:val="18"/>
              </w:rPr>
            </w:pPr>
            <w:r>
              <w:rPr>
                <w:rFonts w:cs="Arial"/>
                <w:sz w:val="18"/>
                <w:szCs w:val="18"/>
              </w:rPr>
              <w:t>Chemical addition. Inspect and repair in accordance with operating procedures</w:t>
            </w:r>
          </w:p>
        </w:tc>
      </w:tr>
      <w:tr w:rsidR="009500E8" w:rsidRPr="00667303" w14:paraId="399CA7FC" w14:textId="77777777" w:rsidTr="00961AC8">
        <w:trPr>
          <w:trHeight w:val="822"/>
        </w:trPr>
        <w:tc>
          <w:tcPr>
            <w:tcW w:w="1283" w:type="dxa"/>
            <w:vMerge/>
            <w:shd w:val="clear" w:color="auto" w:fill="auto"/>
          </w:tcPr>
          <w:p w14:paraId="7B587FFC" w14:textId="77777777" w:rsidR="009500E8" w:rsidRDefault="009500E8" w:rsidP="00AB73E8">
            <w:pPr>
              <w:jc w:val="both"/>
              <w:rPr>
                <w:rFonts w:cs="Arial"/>
                <w:sz w:val="18"/>
                <w:szCs w:val="18"/>
              </w:rPr>
            </w:pPr>
          </w:p>
        </w:tc>
        <w:tc>
          <w:tcPr>
            <w:tcW w:w="2102" w:type="dxa"/>
            <w:vMerge/>
            <w:shd w:val="clear" w:color="auto" w:fill="auto"/>
          </w:tcPr>
          <w:p w14:paraId="0D32D3CC" w14:textId="77777777" w:rsidR="009500E8" w:rsidRDefault="009500E8" w:rsidP="00AB73E8">
            <w:pPr>
              <w:rPr>
                <w:rFonts w:cs="Arial"/>
                <w:sz w:val="18"/>
                <w:szCs w:val="18"/>
              </w:rPr>
            </w:pPr>
          </w:p>
        </w:tc>
        <w:tc>
          <w:tcPr>
            <w:tcW w:w="1731" w:type="dxa"/>
            <w:tcBorders>
              <w:bottom w:val="nil"/>
            </w:tcBorders>
            <w:shd w:val="clear" w:color="auto" w:fill="auto"/>
          </w:tcPr>
          <w:p w14:paraId="71F3E64A" w14:textId="48A93CA1" w:rsidR="009500E8" w:rsidRDefault="009500E8" w:rsidP="00AB73E8">
            <w:pPr>
              <w:rPr>
                <w:rFonts w:cs="Arial"/>
                <w:sz w:val="18"/>
                <w:szCs w:val="18"/>
              </w:rPr>
            </w:pPr>
            <w:r>
              <w:rPr>
                <w:rFonts w:cs="Arial"/>
                <w:sz w:val="18"/>
                <w:szCs w:val="18"/>
              </w:rPr>
              <w:t>pH</w:t>
            </w:r>
          </w:p>
        </w:tc>
        <w:tc>
          <w:tcPr>
            <w:tcW w:w="699" w:type="dxa"/>
            <w:tcBorders>
              <w:bottom w:val="nil"/>
            </w:tcBorders>
          </w:tcPr>
          <w:p w14:paraId="34D69307" w14:textId="75D18561" w:rsidR="009500E8" w:rsidRDefault="009500E8" w:rsidP="00AB73E8">
            <w:pPr>
              <w:rPr>
                <w:rFonts w:cs="Arial"/>
                <w:sz w:val="18"/>
                <w:szCs w:val="18"/>
              </w:rPr>
            </w:pPr>
            <w:r>
              <w:rPr>
                <w:rFonts w:cs="Arial"/>
                <w:sz w:val="18"/>
                <w:szCs w:val="18"/>
              </w:rPr>
              <w:t>QCP</w:t>
            </w:r>
          </w:p>
        </w:tc>
        <w:tc>
          <w:tcPr>
            <w:tcW w:w="1349" w:type="dxa"/>
            <w:tcBorders>
              <w:bottom w:val="nil"/>
            </w:tcBorders>
          </w:tcPr>
          <w:p w14:paraId="26D34DFC" w14:textId="77777777" w:rsidR="009500E8" w:rsidRDefault="009500E8" w:rsidP="00AB73E8">
            <w:pPr>
              <w:rPr>
                <w:rFonts w:cs="Arial"/>
                <w:sz w:val="18"/>
                <w:szCs w:val="18"/>
              </w:rPr>
            </w:pPr>
          </w:p>
        </w:tc>
        <w:tc>
          <w:tcPr>
            <w:tcW w:w="995" w:type="dxa"/>
            <w:tcBorders>
              <w:bottom w:val="nil"/>
            </w:tcBorders>
          </w:tcPr>
          <w:p w14:paraId="1363793E" w14:textId="5839B8EB" w:rsidR="009500E8" w:rsidRDefault="009500E8" w:rsidP="00AB73E8">
            <w:pPr>
              <w:rPr>
                <w:rFonts w:cs="Arial"/>
                <w:sz w:val="18"/>
                <w:szCs w:val="18"/>
              </w:rPr>
            </w:pPr>
            <w:r>
              <w:rPr>
                <w:rFonts w:cs="Arial"/>
                <w:sz w:val="18"/>
                <w:szCs w:val="18"/>
              </w:rPr>
              <w:t>Daily</w:t>
            </w:r>
          </w:p>
        </w:tc>
        <w:tc>
          <w:tcPr>
            <w:tcW w:w="1154" w:type="dxa"/>
            <w:tcBorders>
              <w:bottom w:val="nil"/>
            </w:tcBorders>
          </w:tcPr>
          <w:p w14:paraId="6A2EF7F1" w14:textId="70F85A73" w:rsidR="009500E8" w:rsidRDefault="009500E8" w:rsidP="00AB73E8">
            <w:pPr>
              <w:rPr>
                <w:rFonts w:cs="Arial"/>
                <w:sz w:val="18"/>
                <w:szCs w:val="18"/>
              </w:rPr>
            </w:pPr>
            <w:r>
              <w:rPr>
                <w:rFonts w:cs="Arial"/>
                <w:sz w:val="18"/>
                <w:szCs w:val="18"/>
              </w:rPr>
              <w:t>Outside of 7.5-8.0</w:t>
            </w:r>
          </w:p>
        </w:tc>
        <w:tc>
          <w:tcPr>
            <w:tcW w:w="1178" w:type="dxa"/>
            <w:tcBorders>
              <w:bottom w:val="nil"/>
            </w:tcBorders>
          </w:tcPr>
          <w:p w14:paraId="26EAD023" w14:textId="5FF4A6D6" w:rsidR="009500E8" w:rsidRDefault="009500E8" w:rsidP="00AB73E8">
            <w:pPr>
              <w:rPr>
                <w:rFonts w:cs="Arial"/>
                <w:sz w:val="18"/>
                <w:szCs w:val="18"/>
              </w:rPr>
            </w:pPr>
            <w:r>
              <w:rPr>
                <w:rFonts w:cs="Arial"/>
                <w:sz w:val="18"/>
                <w:szCs w:val="18"/>
              </w:rPr>
              <w:t>n/a</w:t>
            </w:r>
          </w:p>
        </w:tc>
        <w:tc>
          <w:tcPr>
            <w:tcW w:w="2999" w:type="dxa"/>
            <w:vMerge/>
          </w:tcPr>
          <w:p w14:paraId="193FA4A9" w14:textId="77777777" w:rsidR="009500E8" w:rsidRDefault="009500E8" w:rsidP="00AB73E8">
            <w:pPr>
              <w:rPr>
                <w:rFonts w:cs="Arial"/>
                <w:sz w:val="18"/>
                <w:szCs w:val="18"/>
              </w:rPr>
            </w:pPr>
          </w:p>
        </w:tc>
      </w:tr>
      <w:tr w:rsidR="009500E8" w:rsidRPr="00667303" w14:paraId="149C4094" w14:textId="77777777" w:rsidTr="009F1662">
        <w:tc>
          <w:tcPr>
            <w:tcW w:w="1283" w:type="dxa"/>
            <w:vMerge/>
            <w:tcBorders>
              <w:bottom w:val="nil"/>
            </w:tcBorders>
            <w:shd w:val="clear" w:color="auto" w:fill="auto"/>
          </w:tcPr>
          <w:p w14:paraId="08E13E23" w14:textId="77777777" w:rsidR="009500E8" w:rsidRDefault="009500E8" w:rsidP="00AB73E8">
            <w:pPr>
              <w:jc w:val="both"/>
              <w:rPr>
                <w:rFonts w:cs="Arial"/>
                <w:sz w:val="18"/>
                <w:szCs w:val="18"/>
              </w:rPr>
            </w:pPr>
          </w:p>
        </w:tc>
        <w:tc>
          <w:tcPr>
            <w:tcW w:w="2102" w:type="dxa"/>
            <w:vMerge/>
            <w:tcBorders>
              <w:bottom w:val="nil"/>
            </w:tcBorders>
            <w:shd w:val="clear" w:color="auto" w:fill="auto"/>
          </w:tcPr>
          <w:p w14:paraId="44198035" w14:textId="77777777" w:rsidR="009500E8" w:rsidRDefault="009500E8" w:rsidP="00AB73E8">
            <w:pPr>
              <w:rPr>
                <w:rFonts w:cs="Arial"/>
                <w:sz w:val="18"/>
                <w:szCs w:val="18"/>
              </w:rPr>
            </w:pPr>
          </w:p>
        </w:tc>
        <w:tc>
          <w:tcPr>
            <w:tcW w:w="1731" w:type="dxa"/>
            <w:tcBorders>
              <w:bottom w:val="single" w:sz="4" w:space="0" w:color="000000"/>
            </w:tcBorders>
            <w:shd w:val="clear" w:color="auto" w:fill="auto"/>
          </w:tcPr>
          <w:p w14:paraId="215853A3" w14:textId="63177203" w:rsidR="009500E8" w:rsidRDefault="009500E8" w:rsidP="00AB73E8">
            <w:pPr>
              <w:rPr>
                <w:rFonts w:cs="Arial"/>
                <w:sz w:val="18"/>
                <w:szCs w:val="18"/>
              </w:rPr>
            </w:pPr>
            <w:r>
              <w:rPr>
                <w:rFonts w:cs="Arial"/>
                <w:sz w:val="18"/>
                <w:szCs w:val="18"/>
              </w:rPr>
              <w:t>Conductivity (EC)</w:t>
            </w:r>
          </w:p>
        </w:tc>
        <w:tc>
          <w:tcPr>
            <w:tcW w:w="699" w:type="dxa"/>
            <w:tcBorders>
              <w:bottom w:val="single" w:sz="4" w:space="0" w:color="000000"/>
            </w:tcBorders>
          </w:tcPr>
          <w:p w14:paraId="548D5AA6" w14:textId="167C65F3" w:rsidR="009500E8" w:rsidRDefault="009500E8" w:rsidP="00AB73E8">
            <w:pPr>
              <w:rPr>
                <w:rFonts w:cs="Arial"/>
                <w:sz w:val="18"/>
                <w:szCs w:val="18"/>
              </w:rPr>
            </w:pPr>
            <w:r>
              <w:rPr>
                <w:rFonts w:cs="Arial"/>
                <w:sz w:val="18"/>
                <w:szCs w:val="18"/>
              </w:rPr>
              <w:t>QCP</w:t>
            </w:r>
          </w:p>
        </w:tc>
        <w:tc>
          <w:tcPr>
            <w:tcW w:w="1349" w:type="dxa"/>
            <w:tcBorders>
              <w:bottom w:val="single" w:sz="4" w:space="0" w:color="000000"/>
            </w:tcBorders>
          </w:tcPr>
          <w:p w14:paraId="4DDB6241" w14:textId="77777777" w:rsidR="009500E8" w:rsidRDefault="009500E8" w:rsidP="00AB73E8">
            <w:pPr>
              <w:rPr>
                <w:rFonts w:cs="Arial"/>
                <w:sz w:val="18"/>
                <w:szCs w:val="18"/>
              </w:rPr>
            </w:pPr>
          </w:p>
        </w:tc>
        <w:tc>
          <w:tcPr>
            <w:tcW w:w="995" w:type="dxa"/>
            <w:tcBorders>
              <w:bottom w:val="single" w:sz="4" w:space="0" w:color="000000"/>
            </w:tcBorders>
          </w:tcPr>
          <w:p w14:paraId="74552A2E" w14:textId="4E7BCA20" w:rsidR="009500E8" w:rsidRDefault="009500E8" w:rsidP="00AB73E8">
            <w:pPr>
              <w:rPr>
                <w:rFonts w:cs="Arial"/>
                <w:sz w:val="18"/>
                <w:szCs w:val="18"/>
              </w:rPr>
            </w:pPr>
            <w:r>
              <w:rPr>
                <w:rFonts w:cs="Arial"/>
                <w:sz w:val="18"/>
                <w:szCs w:val="18"/>
              </w:rPr>
              <w:t>Daily</w:t>
            </w:r>
          </w:p>
        </w:tc>
        <w:tc>
          <w:tcPr>
            <w:tcW w:w="1154" w:type="dxa"/>
            <w:tcBorders>
              <w:bottom w:val="single" w:sz="4" w:space="0" w:color="000000"/>
            </w:tcBorders>
          </w:tcPr>
          <w:p w14:paraId="02402D5C" w14:textId="3004C2A3" w:rsidR="009500E8" w:rsidRPr="00EB6505" w:rsidRDefault="009500E8" w:rsidP="00EB6505">
            <w:pPr>
              <w:spacing w:before="60"/>
              <w:rPr>
                <w:rFonts w:asciiTheme="majorHAnsi" w:hAnsiTheme="majorHAnsi" w:cstheme="majorHAnsi"/>
                <w:sz w:val="18"/>
                <w:szCs w:val="18"/>
              </w:rPr>
            </w:pPr>
            <w:r w:rsidRPr="00EB6505">
              <w:rPr>
                <w:rFonts w:asciiTheme="majorHAnsi" w:hAnsiTheme="majorHAnsi" w:cstheme="majorHAnsi"/>
                <w:sz w:val="18"/>
                <w:szCs w:val="18"/>
              </w:rPr>
              <w:t>&gt;</w:t>
            </w:r>
            <w:r>
              <w:rPr>
                <w:rFonts w:asciiTheme="majorHAnsi" w:hAnsiTheme="majorHAnsi" w:cstheme="majorHAnsi"/>
                <w:sz w:val="18"/>
                <w:szCs w:val="18"/>
              </w:rPr>
              <w:t xml:space="preserve"> </w:t>
            </w:r>
            <w:r w:rsidRPr="00EB6505">
              <w:rPr>
                <w:rFonts w:asciiTheme="majorHAnsi" w:hAnsiTheme="majorHAnsi" w:cstheme="majorHAnsi"/>
                <w:sz w:val="18"/>
                <w:szCs w:val="18"/>
              </w:rPr>
              <w:t>350</w:t>
            </w:r>
            <w:r w:rsidRPr="00EB6505">
              <w:rPr>
                <w:rFonts w:cstheme="majorHAnsi"/>
                <w:sz w:val="18"/>
                <w:szCs w:val="18"/>
              </w:rPr>
              <w:t xml:space="preserve"> µ</w:t>
            </w:r>
            <w:r w:rsidRPr="00EB6505">
              <w:rPr>
                <w:rFonts w:asciiTheme="majorHAnsi" w:hAnsiTheme="majorHAnsi" w:cstheme="majorHAnsi"/>
                <w:sz w:val="18"/>
                <w:szCs w:val="18"/>
              </w:rPr>
              <w:t>S/cm</w:t>
            </w:r>
          </w:p>
        </w:tc>
        <w:tc>
          <w:tcPr>
            <w:tcW w:w="1178" w:type="dxa"/>
            <w:tcBorders>
              <w:bottom w:val="single" w:sz="4" w:space="0" w:color="000000"/>
            </w:tcBorders>
          </w:tcPr>
          <w:p w14:paraId="7318E5A1" w14:textId="54C24A3F" w:rsidR="009500E8" w:rsidRDefault="009500E8" w:rsidP="00AB73E8">
            <w:pPr>
              <w:rPr>
                <w:rFonts w:cs="Arial"/>
                <w:sz w:val="18"/>
                <w:szCs w:val="18"/>
              </w:rPr>
            </w:pPr>
            <w:r>
              <w:rPr>
                <w:rFonts w:cs="Arial"/>
                <w:sz w:val="18"/>
                <w:szCs w:val="18"/>
              </w:rPr>
              <w:t>n/a</w:t>
            </w:r>
          </w:p>
        </w:tc>
        <w:tc>
          <w:tcPr>
            <w:tcW w:w="2999" w:type="dxa"/>
            <w:vMerge/>
            <w:tcBorders>
              <w:bottom w:val="single" w:sz="4" w:space="0" w:color="auto"/>
            </w:tcBorders>
          </w:tcPr>
          <w:p w14:paraId="1D2E4F13" w14:textId="77777777" w:rsidR="009500E8" w:rsidRDefault="009500E8" w:rsidP="00AB73E8">
            <w:pPr>
              <w:rPr>
                <w:rFonts w:cs="Arial"/>
                <w:sz w:val="18"/>
                <w:szCs w:val="18"/>
              </w:rPr>
            </w:pPr>
          </w:p>
        </w:tc>
      </w:tr>
      <w:tr w:rsidR="009F1662" w:rsidRPr="00667303" w14:paraId="14A147AE" w14:textId="77777777" w:rsidTr="009F1662">
        <w:tc>
          <w:tcPr>
            <w:tcW w:w="1283" w:type="dxa"/>
            <w:vMerge w:val="restart"/>
            <w:shd w:val="clear" w:color="auto" w:fill="auto"/>
            <w:vAlign w:val="center"/>
          </w:tcPr>
          <w:p w14:paraId="3151C8AB" w14:textId="77777777" w:rsidR="009F1662" w:rsidRPr="00667303" w:rsidRDefault="009F1662" w:rsidP="00AB73E8">
            <w:pPr>
              <w:jc w:val="both"/>
              <w:rPr>
                <w:rFonts w:cs="Arial"/>
                <w:sz w:val="18"/>
                <w:szCs w:val="18"/>
              </w:rPr>
            </w:pPr>
            <w:r>
              <w:rPr>
                <w:rFonts w:cs="Arial"/>
                <w:sz w:val="18"/>
                <w:szCs w:val="18"/>
              </w:rPr>
              <w:t>Product storage</w:t>
            </w:r>
          </w:p>
        </w:tc>
        <w:tc>
          <w:tcPr>
            <w:tcW w:w="2102" w:type="dxa"/>
            <w:vMerge w:val="restart"/>
            <w:shd w:val="clear" w:color="auto" w:fill="auto"/>
            <w:vAlign w:val="center"/>
          </w:tcPr>
          <w:p w14:paraId="7EEE9852" w14:textId="77777777" w:rsidR="009F1662" w:rsidRPr="00667303" w:rsidRDefault="009F1662" w:rsidP="00AB73E8">
            <w:pPr>
              <w:rPr>
                <w:rFonts w:cs="Arial"/>
                <w:sz w:val="18"/>
                <w:szCs w:val="18"/>
              </w:rPr>
            </w:pPr>
            <w:r>
              <w:rPr>
                <w:rFonts w:cs="Arial"/>
                <w:sz w:val="18"/>
                <w:szCs w:val="18"/>
              </w:rPr>
              <w:t>Hold tank - verification</w:t>
            </w:r>
          </w:p>
        </w:tc>
        <w:tc>
          <w:tcPr>
            <w:tcW w:w="1731" w:type="dxa"/>
            <w:tcBorders>
              <w:bottom w:val="single" w:sz="4" w:space="0" w:color="auto"/>
            </w:tcBorders>
            <w:shd w:val="clear" w:color="auto" w:fill="auto"/>
          </w:tcPr>
          <w:p w14:paraId="22568969" w14:textId="082C5F17" w:rsidR="009F1662" w:rsidRPr="00667303" w:rsidRDefault="009F1662" w:rsidP="00AB73E8">
            <w:pPr>
              <w:rPr>
                <w:rFonts w:cs="Arial"/>
                <w:sz w:val="18"/>
                <w:szCs w:val="18"/>
              </w:rPr>
            </w:pPr>
            <w:r>
              <w:rPr>
                <w:rFonts w:cs="Arial"/>
                <w:sz w:val="18"/>
                <w:szCs w:val="18"/>
              </w:rPr>
              <w:t>E coli</w:t>
            </w:r>
          </w:p>
        </w:tc>
        <w:tc>
          <w:tcPr>
            <w:tcW w:w="699" w:type="dxa"/>
            <w:tcBorders>
              <w:bottom w:val="single" w:sz="4" w:space="0" w:color="auto"/>
            </w:tcBorders>
          </w:tcPr>
          <w:p w14:paraId="6CE2524A" w14:textId="696FDA15" w:rsidR="009F1662" w:rsidRDefault="009F1662" w:rsidP="00AB73E8">
            <w:pPr>
              <w:rPr>
                <w:rFonts w:cs="Arial"/>
                <w:sz w:val="18"/>
                <w:szCs w:val="18"/>
              </w:rPr>
            </w:pPr>
            <w:r>
              <w:rPr>
                <w:rFonts w:cs="Arial"/>
                <w:sz w:val="18"/>
                <w:szCs w:val="18"/>
              </w:rPr>
              <w:t>CCP</w:t>
            </w:r>
          </w:p>
        </w:tc>
        <w:tc>
          <w:tcPr>
            <w:tcW w:w="1349" w:type="dxa"/>
            <w:tcBorders>
              <w:bottom w:val="single" w:sz="4" w:space="0" w:color="auto"/>
            </w:tcBorders>
          </w:tcPr>
          <w:p w14:paraId="417BD639" w14:textId="56E00C57" w:rsidR="009F1662" w:rsidRDefault="009F1662" w:rsidP="00AB73E8">
            <w:pPr>
              <w:rPr>
                <w:rFonts w:cs="Arial"/>
                <w:sz w:val="18"/>
                <w:szCs w:val="18"/>
              </w:rPr>
            </w:pPr>
            <w:r>
              <w:rPr>
                <w:rFonts w:cs="Arial"/>
                <w:sz w:val="18"/>
                <w:szCs w:val="18"/>
              </w:rPr>
              <w:t>Holding tank</w:t>
            </w:r>
          </w:p>
        </w:tc>
        <w:tc>
          <w:tcPr>
            <w:tcW w:w="995" w:type="dxa"/>
            <w:tcBorders>
              <w:bottom w:val="single" w:sz="4" w:space="0" w:color="auto"/>
            </w:tcBorders>
          </w:tcPr>
          <w:p w14:paraId="46D60D91" w14:textId="77777777" w:rsidR="009F1662" w:rsidRDefault="009F1662" w:rsidP="00AB73E8">
            <w:pPr>
              <w:rPr>
                <w:rFonts w:cs="Arial"/>
                <w:sz w:val="18"/>
                <w:szCs w:val="18"/>
              </w:rPr>
            </w:pPr>
            <w:r>
              <w:rPr>
                <w:rFonts w:cs="Arial"/>
                <w:sz w:val="18"/>
                <w:szCs w:val="18"/>
              </w:rPr>
              <w:t>Per batch</w:t>
            </w:r>
          </w:p>
        </w:tc>
        <w:tc>
          <w:tcPr>
            <w:tcW w:w="1154" w:type="dxa"/>
            <w:tcBorders>
              <w:bottom w:val="single" w:sz="4" w:space="0" w:color="auto"/>
            </w:tcBorders>
          </w:tcPr>
          <w:p w14:paraId="1CD34ABF" w14:textId="55AE962F" w:rsidR="009F1662" w:rsidRDefault="009F1662" w:rsidP="00AB73E8">
            <w:pPr>
              <w:rPr>
                <w:rFonts w:cs="Arial"/>
                <w:sz w:val="18"/>
                <w:szCs w:val="18"/>
              </w:rPr>
            </w:pPr>
            <w:r>
              <w:rPr>
                <w:rFonts w:cs="Arial"/>
                <w:sz w:val="18"/>
                <w:szCs w:val="18"/>
              </w:rPr>
              <w:t>Nil detected</w:t>
            </w:r>
          </w:p>
        </w:tc>
        <w:tc>
          <w:tcPr>
            <w:tcW w:w="1178" w:type="dxa"/>
            <w:tcBorders>
              <w:bottom w:val="single" w:sz="4" w:space="0" w:color="auto"/>
              <w:right w:val="single" w:sz="4" w:space="0" w:color="auto"/>
            </w:tcBorders>
          </w:tcPr>
          <w:p w14:paraId="70E73768" w14:textId="256E6768" w:rsidR="009F1662" w:rsidRDefault="009F1662" w:rsidP="00AB73E8">
            <w:pPr>
              <w:rPr>
                <w:rFonts w:cs="Arial"/>
                <w:sz w:val="18"/>
                <w:szCs w:val="18"/>
              </w:rPr>
            </w:pPr>
            <w:r>
              <w:rPr>
                <w:rFonts w:cs="Arial"/>
                <w:sz w:val="18"/>
                <w:szCs w:val="18"/>
              </w:rPr>
              <w:t>Nil detected</w:t>
            </w:r>
          </w:p>
        </w:tc>
        <w:tc>
          <w:tcPr>
            <w:tcW w:w="2999" w:type="dxa"/>
            <w:tcBorders>
              <w:top w:val="single" w:sz="4" w:space="0" w:color="auto"/>
              <w:left w:val="single" w:sz="4" w:space="0" w:color="auto"/>
              <w:bottom w:val="single" w:sz="4" w:space="0" w:color="auto"/>
              <w:right w:val="single" w:sz="4" w:space="0" w:color="auto"/>
            </w:tcBorders>
          </w:tcPr>
          <w:p w14:paraId="71458F8F" w14:textId="76C509DF" w:rsidR="009F1662" w:rsidRDefault="009F1662" w:rsidP="00AB73E8">
            <w:pPr>
              <w:rPr>
                <w:rFonts w:cs="Arial"/>
                <w:sz w:val="18"/>
                <w:szCs w:val="18"/>
              </w:rPr>
            </w:pPr>
            <w:r>
              <w:rPr>
                <w:rFonts w:cs="Arial"/>
                <w:sz w:val="18"/>
                <w:szCs w:val="18"/>
              </w:rPr>
              <w:t xml:space="preserve">Re-process </w:t>
            </w:r>
            <w:r w:rsidR="00753721">
              <w:rPr>
                <w:rFonts w:cs="Arial"/>
                <w:sz w:val="18"/>
                <w:szCs w:val="18"/>
              </w:rPr>
              <w:t xml:space="preserve">or dump </w:t>
            </w:r>
            <w:r>
              <w:rPr>
                <w:rFonts w:cs="Arial"/>
                <w:sz w:val="18"/>
                <w:szCs w:val="18"/>
              </w:rPr>
              <w:t>batch. System audit/assessment to determine contributing problem</w:t>
            </w:r>
          </w:p>
        </w:tc>
      </w:tr>
      <w:tr w:rsidR="009F1662" w:rsidRPr="00667303" w14:paraId="0053C2F1" w14:textId="77777777" w:rsidTr="003571AB">
        <w:tc>
          <w:tcPr>
            <w:tcW w:w="1283" w:type="dxa"/>
            <w:vMerge/>
            <w:shd w:val="clear" w:color="auto" w:fill="auto"/>
          </w:tcPr>
          <w:p w14:paraId="0A4792E4" w14:textId="66A7E2C7" w:rsidR="009F1662" w:rsidRDefault="009F1662" w:rsidP="00AB73E8">
            <w:pPr>
              <w:jc w:val="both"/>
              <w:rPr>
                <w:rFonts w:cs="Arial"/>
                <w:sz w:val="18"/>
                <w:szCs w:val="18"/>
              </w:rPr>
            </w:pPr>
          </w:p>
        </w:tc>
        <w:tc>
          <w:tcPr>
            <w:tcW w:w="2102" w:type="dxa"/>
            <w:vMerge/>
            <w:shd w:val="clear" w:color="auto" w:fill="auto"/>
          </w:tcPr>
          <w:p w14:paraId="454B7E50" w14:textId="51B3DC63" w:rsidR="009F1662" w:rsidRDefault="009F1662" w:rsidP="00AB73E8">
            <w:pPr>
              <w:rPr>
                <w:rFonts w:cs="Arial"/>
                <w:sz w:val="18"/>
                <w:szCs w:val="18"/>
              </w:rPr>
            </w:pPr>
          </w:p>
        </w:tc>
        <w:tc>
          <w:tcPr>
            <w:tcW w:w="1731" w:type="dxa"/>
            <w:tcBorders>
              <w:top w:val="single" w:sz="4" w:space="0" w:color="auto"/>
            </w:tcBorders>
            <w:shd w:val="clear" w:color="auto" w:fill="auto"/>
          </w:tcPr>
          <w:p w14:paraId="7C39975A" w14:textId="57119C4D" w:rsidR="009F1662" w:rsidRDefault="009F1662" w:rsidP="00AB73E8">
            <w:pPr>
              <w:rPr>
                <w:rFonts w:cs="Arial"/>
                <w:sz w:val="18"/>
                <w:szCs w:val="18"/>
              </w:rPr>
            </w:pPr>
            <w:r>
              <w:rPr>
                <w:rFonts w:cs="Arial"/>
                <w:sz w:val="18"/>
                <w:szCs w:val="18"/>
              </w:rPr>
              <w:t>pH</w:t>
            </w:r>
          </w:p>
        </w:tc>
        <w:tc>
          <w:tcPr>
            <w:tcW w:w="699" w:type="dxa"/>
            <w:tcBorders>
              <w:top w:val="single" w:sz="4" w:space="0" w:color="auto"/>
            </w:tcBorders>
          </w:tcPr>
          <w:p w14:paraId="48706529" w14:textId="01FEC98C" w:rsidR="009F1662" w:rsidRDefault="009F1662" w:rsidP="00AB73E8">
            <w:pPr>
              <w:rPr>
                <w:rFonts w:cs="Arial"/>
                <w:sz w:val="18"/>
                <w:szCs w:val="18"/>
              </w:rPr>
            </w:pPr>
            <w:r>
              <w:rPr>
                <w:rFonts w:cs="Arial"/>
                <w:sz w:val="18"/>
                <w:szCs w:val="18"/>
              </w:rPr>
              <w:t>QCP</w:t>
            </w:r>
          </w:p>
        </w:tc>
        <w:tc>
          <w:tcPr>
            <w:tcW w:w="1349" w:type="dxa"/>
            <w:tcBorders>
              <w:top w:val="single" w:sz="4" w:space="0" w:color="auto"/>
            </w:tcBorders>
          </w:tcPr>
          <w:p w14:paraId="1AE5AD57" w14:textId="77777777" w:rsidR="009F1662" w:rsidRDefault="009F1662" w:rsidP="00AB73E8">
            <w:pPr>
              <w:rPr>
                <w:rFonts w:cs="Arial"/>
                <w:sz w:val="18"/>
                <w:szCs w:val="18"/>
              </w:rPr>
            </w:pPr>
            <w:r>
              <w:rPr>
                <w:rFonts w:cs="Arial"/>
                <w:sz w:val="18"/>
                <w:szCs w:val="18"/>
              </w:rPr>
              <w:t>Verification</w:t>
            </w:r>
          </w:p>
        </w:tc>
        <w:tc>
          <w:tcPr>
            <w:tcW w:w="995" w:type="dxa"/>
            <w:tcBorders>
              <w:top w:val="single" w:sz="4" w:space="0" w:color="auto"/>
            </w:tcBorders>
          </w:tcPr>
          <w:p w14:paraId="7837951B" w14:textId="77777777" w:rsidR="009F1662" w:rsidRDefault="009F1662" w:rsidP="00AB73E8">
            <w:pPr>
              <w:rPr>
                <w:rFonts w:cs="Arial"/>
                <w:sz w:val="18"/>
                <w:szCs w:val="18"/>
              </w:rPr>
            </w:pPr>
            <w:r>
              <w:rPr>
                <w:rFonts w:cs="Arial"/>
                <w:sz w:val="18"/>
                <w:szCs w:val="18"/>
              </w:rPr>
              <w:t>Per batch</w:t>
            </w:r>
          </w:p>
        </w:tc>
        <w:tc>
          <w:tcPr>
            <w:tcW w:w="1154" w:type="dxa"/>
            <w:tcBorders>
              <w:top w:val="single" w:sz="4" w:space="0" w:color="auto"/>
            </w:tcBorders>
          </w:tcPr>
          <w:p w14:paraId="076016FC" w14:textId="003D3A68" w:rsidR="009F1662" w:rsidRDefault="009F1662" w:rsidP="00AB73E8">
            <w:pPr>
              <w:rPr>
                <w:rFonts w:cs="Arial"/>
                <w:sz w:val="18"/>
                <w:szCs w:val="18"/>
              </w:rPr>
            </w:pPr>
            <w:r>
              <w:rPr>
                <w:rFonts w:cs="Arial"/>
                <w:sz w:val="18"/>
                <w:szCs w:val="18"/>
              </w:rPr>
              <w:t>&lt;7.0 and &gt; 8.0</w:t>
            </w:r>
          </w:p>
        </w:tc>
        <w:tc>
          <w:tcPr>
            <w:tcW w:w="1178" w:type="dxa"/>
            <w:tcBorders>
              <w:top w:val="single" w:sz="4" w:space="0" w:color="auto"/>
              <w:right w:val="single" w:sz="4" w:space="0" w:color="auto"/>
            </w:tcBorders>
          </w:tcPr>
          <w:p w14:paraId="0C5E83DD" w14:textId="106DECFA" w:rsidR="009F1662" w:rsidRDefault="009F1662" w:rsidP="00AB73E8">
            <w:pPr>
              <w:rPr>
                <w:rFonts w:cs="Arial"/>
                <w:sz w:val="18"/>
                <w:szCs w:val="18"/>
              </w:rPr>
            </w:pPr>
            <w:r>
              <w:rPr>
                <w:rFonts w:cs="Arial"/>
                <w:sz w:val="18"/>
                <w:szCs w:val="18"/>
              </w:rPr>
              <w:t>n/a</w:t>
            </w:r>
          </w:p>
        </w:tc>
        <w:tc>
          <w:tcPr>
            <w:tcW w:w="2999" w:type="dxa"/>
            <w:tcBorders>
              <w:top w:val="single" w:sz="4" w:space="0" w:color="auto"/>
              <w:left w:val="single" w:sz="4" w:space="0" w:color="auto"/>
              <w:bottom w:val="single" w:sz="4" w:space="0" w:color="auto"/>
              <w:right w:val="single" w:sz="4" w:space="0" w:color="auto"/>
            </w:tcBorders>
          </w:tcPr>
          <w:p w14:paraId="20F55F3F" w14:textId="0B6683F5" w:rsidR="009F1662" w:rsidRDefault="009F1662" w:rsidP="00AB73E8">
            <w:pPr>
              <w:rPr>
                <w:rFonts w:cs="Arial"/>
                <w:sz w:val="18"/>
                <w:szCs w:val="18"/>
              </w:rPr>
            </w:pPr>
            <w:r>
              <w:rPr>
                <w:rFonts w:cs="Arial"/>
                <w:sz w:val="18"/>
                <w:szCs w:val="18"/>
              </w:rPr>
              <w:t>Chemical addition</w:t>
            </w:r>
          </w:p>
        </w:tc>
      </w:tr>
    </w:tbl>
    <w:p w14:paraId="405CD285" w14:textId="3B3914C6" w:rsidR="00AB73E8" w:rsidRDefault="00C860D7" w:rsidP="00C860D7">
      <w:pPr>
        <w:tabs>
          <w:tab w:val="left" w:pos="2760"/>
          <w:tab w:val="left" w:pos="3375"/>
        </w:tabs>
        <w:sectPr w:rsidR="00AB73E8" w:rsidSect="00AB73E8">
          <w:headerReference w:type="first" r:id="rId19"/>
          <w:footerReference w:type="first" r:id="rId20"/>
          <w:pgSz w:w="16840" w:h="11900" w:orient="landscape"/>
          <w:pgMar w:top="1134" w:right="2127" w:bottom="1694" w:left="1440" w:header="708" w:footer="708" w:gutter="0"/>
          <w:cols w:space="708"/>
          <w:titlePg/>
          <w:docGrid w:linePitch="360"/>
        </w:sectPr>
      </w:pPr>
      <w:r>
        <w:t xml:space="preserve">* </w:t>
      </w:r>
      <w:r w:rsidRPr="00C860D7">
        <w:rPr>
          <w:sz w:val="18"/>
          <w:szCs w:val="18"/>
        </w:rPr>
        <w:t>Alert levels and critical limits are examples only</w:t>
      </w:r>
      <w:r w:rsidR="00A6705E">
        <w:rPr>
          <w:sz w:val="18"/>
          <w:szCs w:val="18"/>
        </w:rPr>
        <w:t>. Equipment suppliers should be consulted for appropriate values.</w:t>
      </w:r>
      <w:r w:rsidR="00AB73E8">
        <w:tab/>
      </w:r>
    </w:p>
    <w:p w14:paraId="4576D75C" w14:textId="3F3ABE3A" w:rsidR="0095332E" w:rsidRDefault="0095332E" w:rsidP="00AA6282">
      <w:pPr>
        <w:pStyle w:val="Heading2"/>
        <w:numPr>
          <w:ilvl w:val="1"/>
          <w:numId w:val="22"/>
        </w:numPr>
        <w:spacing w:line="276" w:lineRule="auto"/>
        <w:jc w:val="both"/>
      </w:pPr>
      <w:bookmarkStart w:id="105" w:name="_Toc337192604"/>
      <w:bookmarkStart w:id="106" w:name="_Toc337192722"/>
      <w:bookmarkStart w:id="107" w:name="_Toc479280900"/>
      <w:r>
        <w:lastRenderedPageBreak/>
        <w:tab/>
      </w:r>
      <w:bookmarkStart w:id="108" w:name="_Toc483478230"/>
      <w:r>
        <w:t>Monitoring equipment</w:t>
      </w:r>
      <w:bookmarkEnd w:id="105"/>
      <w:bookmarkEnd w:id="106"/>
      <w:r>
        <w:t xml:space="preserve"> and maintenance</w:t>
      </w:r>
      <w:bookmarkEnd w:id="107"/>
      <w:bookmarkEnd w:id="108"/>
    </w:p>
    <w:p w14:paraId="16B27104" w14:textId="570DB611" w:rsidR="0095332E" w:rsidRDefault="0095332E" w:rsidP="0043395A">
      <w:pPr>
        <w:spacing w:after="120" w:line="276" w:lineRule="auto"/>
        <w:jc w:val="both"/>
      </w:pPr>
      <w:r w:rsidRPr="00221512">
        <w:t xml:space="preserve">Equipment used for operational monitoring needs to be </w:t>
      </w:r>
      <w:r>
        <w:t xml:space="preserve">capable and </w:t>
      </w:r>
      <w:r w:rsidRPr="00221512">
        <w:t>suitable</w:t>
      </w:r>
      <w:r>
        <w:t xml:space="preserve"> for the monitoring task</w:t>
      </w:r>
      <w:r w:rsidRPr="00221512">
        <w:t>. Consequently</w:t>
      </w:r>
      <w:r>
        <w:t>,</w:t>
      </w:r>
      <w:r w:rsidRPr="00221512">
        <w:t xml:space="preserve"> maintenance of the monitoring equipment is critical in the provision of consistent and reliable results and performance</w:t>
      </w:r>
      <w:r w:rsidRPr="00FF0072">
        <w:t>.</w:t>
      </w:r>
    </w:p>
    <w:p w14:paraId="73480937" w14:textId="7C5388C2" w:rsidR="00396A15" w:rsidRDefault="0095332E" w:rsidP="00396A15">
      <w:pPr>
        <w:spacing w:after="120" w:line="276" w:lineRule="auto"/>
        <w:jc w:val="both"/>
      </w:pPr>
      <w:r w:rsidRPr="00F82BC4">
        <w:t xml:space="preserve">Provide details of the maintenance requirements for the equipment and infrastructure used in the scheme. This information may be available in </w:t>
      </w:r>
      <w:r>
        <w:t xml:space="preserve">the </w:t>
      </w:r>
      <w:r w:rsidRPr="00F82BC4">
        <w:t xml:space="preserve">manufacturer’s specification and </w:t>
      </w:r>
      <w:proofErr w:type="spellStart"/>
      <w:r w:rsidRPr="00F82BC4">
        <w:t>summarised</w:t>
      </w:r>
      <w:proofErr w:type="spellEnd"/>
      <w:r w:rsidRPr="00F82BC4">
        <w:t xml:space="preserve"> in an </w:t>
      </w:r>
      <w:proofErr w:type="spellStart"/>
      <w:r w:rsidRPr="00F82BC4">
        <w:t>organisation’s</w:t>
      </w:r>
      <w:proofErr w:type="spellEnd"/>
      <w:r w:rsidRPr="00F82BC4">
        <w:t xml:space="preserve"> maintenance sche</w:t>
      </w:r>
      <w:r>
        <w:t>dule.</w:t>
      </w:r>
      <w:r w:rsidR="005142AB">
        <w:t xml:space="preserve"> </w:t>
      </w:r>
      <w:r w:rsidR="00396A15">
        <w:t>The following information should be included:</w:t>
      </w:r>
    </w:p>
    <w:p w14:paraId="40CCD7FF" w14:textId="4EF04AB4" w:rsidR="00396A15" w:rsidRDefault="00396A15" w:rsidP="00396A15">
      <w:pPr>
        <w:pStyle w:val="ListParagraph"/>
        <w:numPr>
          <w:ilvl w:val="0"/>
          <w:numId w:val="39"/>
        </w:numPr>
        <w:spacing w:after="120" w:line="276" w:lineRule="auto"/>
        <w:jc w:val="both"/>
      </w:pPr>
      <w:r>
        <w:t>Model no.</w:t>
      </w:r>
    </w:p>
    <w:p w14:paraId="736EC962" w14:textId="440E1114" w:rsidR="00396A15" w:rsidRDefault="00396A15" w:rsidP="00396A15">
      <w:pPr>
        <w:pStyle w:val="ListParagraph"/>
        <w:numPr>
          <w:ilvl w:val="0"/>
          <w:numId w:val="39"/>
        </w:numPr>
        <w:spacing w:after="120" w:line="276" w:lineRule="auto"/>
        <w:jc w:val="both"/>
      </w:pPr>
      <w:r>
        <w:t>Description</w:t>
      </w:r>
    </w:p>
    <w:p w14:paraId="6AB1F64B" w14:textId="46EDAF6B" w:rsidR="00396A15" w:rsidRDefault="00396A15" w:rsidP="00396A15">
      <w:pPr>
        <w:pStyle w:val="ListParagraph"/>
        <w:numPr>
          <w:ilvl w:val="0"/>
          <w:numId w:val="39"/>
        </w:numPr>
        <w:spacing w:after="120" w:line="276" w:lineRule="auto"/>
        <w:jc w:val="both"/>
      </w:pPr>
      <w:r>
        <w:t>Location</w:t>
      </w:r>
    </w:p>
    <w:p w14:paraId="276F7A82" w14:textId="364F2868" w:rsidR="00396A15" w:rsidRDefault="00396A15" w:rsidP="00396A15">
      <w:pPr>
        <w:pStyle w:val="ListParagraph"/>
        <w:numPr>
          <w:ilvl w:val="0"/>
          <w:numId w:val="39"/>
        </w:numPr>
        <w:spacing w:after="120" w:line="276" w:lineRule="auto"/>
        <w:jc w:val="both"/>
      </w:pPr>
      <w:r>
        <w:t>Maintenance activity</w:t>
      </w:r>
    </w:p>
    <w:p w14:paraId="7BC106DC" w14:textId="179E5609" w:rsidR="00121C46" w:rsidRDefault="00396A15" w:rsidP="005262CA">
      <w:pPr>
        <w:pStyle w:val="ListParagraph"/>
        <w:numPr>
          <w:ilvl w:val="0"/>
          <w:numId w:val="39"/>
        </w:numPr>
        <w:spacing w:after="120" w:line="276" w:lineRule="auto"/>
        <w:jc w:val="both"/>
      </w:pPr>
      <w:r>
        <w:t>Frequency</w:t>
      </w:r>
    </w:p>
    <w:p w14:paraId="5C6DC89F" w14:textId="03EC724C" w:rsidR="0095332E" w:rsidRDefault="00D1517A" w:rsidP="00D1517A">
      <w:pPr>
        <w:pStyle w:val="Heading1"/>
        <w:spacing w:after="120" w:line="276" w:lineRule="auto"/>
        <w:ind w:left="1418" w:hanging="1058"/>
        <w:jc w:val="both"/>
      </w:pPr>
      <w:bookmarkStart w:id="109" w:name="_Toc337192606"/>
      <w:bookmarkStart w:id="110" w:name="_Toc337192723"/>
      <w:bookmarkStart w:id="111" w:name="_Toc479280901"/>
      <w:r>
        <w:tab/>
      </w:r>
      <w:bookmarkStart w:id="112" w:name="_Toc483478231"/>
      <w:r w:rsidR="0095332E">
        <w:t>Verification of recycled water quality and operational performance</w:t>
      </w:r>
      <w:bookmarkEnd w:id="109"/>
      <w:bookmarkEnd w:id="110"/>
      <w:bookmarkEnd w:id="111"/>
      <w:bookmarkEnd w:id="112"/>
    </w:p>
    <w:p w14:paraId="7AB66512" w14:textId="105F88FD" w:rsidR="0095332E" w:rsidRPr="00F82BC4" w:rsidRDefault="0095332E" w:rsidP="0043395A">
      <w:pPr>
        <w:spacing w:after="120" w:line="276" w:lineRule="auto"/>
        <w:jc w:val="both"/>
      </w:pPr>
      <w:r w:rsidRPr="00F82BC4">
        <w:t>This section will document details of ongoing verification of final water quality</w:t>
      </w:r>
      <w:r w:rsidR="00E16E7E">
        <w:t xml:space="preserve"> immediately prior to end use</w:t>
      </w:r>
      <w:r w:rsidRPr="00F82BC4">
        <w:t>.</w:t>
      </w:r>
      <w:r>
        <w:t xml:space="preserve"> Note that verification monitoring </w:t>
      </w:r>
      <w:r w:rsidRPr="00006D65">
        <w:t xml:space="preserve">does not occur in ‘real time’, and should be independent of </w:t>
      </w:r>
      <w:r w:rsidR="00753721">
        <w:t xml:space="preserve">continuous </w:t>
      </w:r>
      <w:r w:rsidRPr="00006D65">
        <w:t>operational monitoring.</w:t>
      </w:r>
      <w:r w:rsidR="00E16E7E">
        <w:t xml:space="preserve"> </w:t>
      </w:r>
      <w:r w:rsidR="00BD3B39">
        <w:t xml:space="preserve">Final release of treated water should require manual intervention after final checks have been completed. </w:t>
      </w:r>
      <w:r w:rsidR="00753721" w:rsidRPr="00753721">
        <w:t>In the process description provided in the AMPC Guideline for Water Recycling and Reuse in Red Meat Processing, the verification approach is described in Section 6.2.6.</w:t>
      </w:r>
    </w:p>
    <w:p w14:paraId="42505BE0" w14:textId="401BF5F5" w:rsidR="0095332E" w:rsidRDefault="0095332E" w:rsidP="00AA6282">
      <w:pPr>
        <w:pStyle w:val="Heading2"/>
        <w:numPr>
          <w:ilvl w:val="1"/>
          <w:numId w:val="23"/>
        </w:numPr>
        <w:spacing w:after="120" w:line="276" w:lineRule="auto"/>
        <w:jc w:val="both"/>
      </w:pPr>
      <w:bookmarkStart w:id="113" w:name="_Toc337192607"/>
      <w:bookmarkStart w:id="114" w:name="_Toc337192724"/>
      <w:bookmarkStart w:id="115" w:name="_Toc479280902"/>
      <w:r>
        <w:tab/>
      </w:r>
      <w:bookmarkStart w:id="116" w:name="_Toc483478232"/>
      <w:r>
        <w:t>Recycled water quality monitoring</w:t>
      </w:r>
      <w:bookmarkEnd w:id="113"/>
      <w:bookmarkEnd w:id="114"/>
      <w:bookmarkEnd w:id="115"/>
      <w:bookmarkEnd w:id="116"/>
    </w:p>
    <w:p w14:paraId="1FE16F6D" w14:textId="77777777" w:rsidR="0095332E" w:rsidRPr="00393CBD" w:rsidRDefault="0095332E" w:rsidP="0043395A">
      <w:pPr>
        <w:spacing w:after="120" w:line="276" w:lineRule="auto"/>
        <w:jc w:val="both"/>
      </w:pPr>
      <w:r w:rsidRPr="00393CBD">
        <w:t>Include the ongoing verification monitoring program for the scheme that will demonstrate final water quality meets required standards.</w:t>
      </w:r>
    </w:p>
    <w:p w14:paraId="1177797B" w14:textId="7B393BFA" w:rsidR="0095332E" w:rsidRPr="0043395A" w:rsidRDefault="0095332E" w:rsidP="00AA6282">
      <w:pPr>
        <w:numPr>
          <w:ilvl w:val="0"/>
          <w:numId w:val="19"/>
        </w:numPr>
        <w:spacing w:after="120" w:line="276" w:lineRule="auto"/>
        <w:jc w:val="both"/>
        <w:rPr>
          <w:b/>
        </w:rPr>
      </w:pPr>
      <w:bookmarkStart w:id="117" w:name="_Toc337192608"/>
      <w:r w:rsidRPr="004A73C2">
        <w:rPr>
          <w:b/>
          <w:bCs/>
          <w:iCs/>
        </w:rPr>
        <w:lastRenderedPageBreak/>
        <w:t>Monitoring location(s)</w:t>
      </w:r>
      <w:bookmarkEnd w:id="117"/>
      <w:r w:rsidRPr="004A73C2">
        <w:rPr>
          <w:b/>
          <w:bCs/>
          <w:iCs/>
        </w:rPr>
        <w:t xml:space="preserve"> </w:t>
      </w:r>
      <w:r w:rsidRPr="004A73C2">
        <w:rPr>
          <w:bCs/>
          <w:iCs/>
        </w:rPr>
        <w:t>-</w:t>
      </w:r>
      <w:r w:rsidRPr="004A73C2">
        <w:t xml:space="preserve"> document the location(s) where verification monitoring will occur. </w:t>
      </w:r>
      <w:r w:rsidR="00306D74">
        <w:t>T</w:t>
      </w:r>
      <w:r w:rsidRPr="004A73C2">
        <w:t>hese monitoring point(s) should be indicative of final water quality.</w:t>
      </w:r>
      <w:bookmarkStart w:id="118" w:name="_Toc337192609"/>
    </w:p>
    <w:p w14:paraId="45B6DB65" w14:textId="7EBF3A92" w:rsidR="0095332E" w:rsidRDefault="0095332E" w:rsidP="00AA6282">
      <w:pPr>
        <w:numPr>
          <w:ilvl w:val="0"/>
          <w:numId w:val="19"/>
        </w:numPr>
        <w:spacing w:after="120" w:line="276" w:lineRule="auto"/>
        <w:jc w:val="both"/>
      </w:pPr>
      <w:r w:rsidRPr="004A73C2">
        <w:rPr>
          <w:b/>
          <w:bCs/>
          <w:iCs/>
        </w:rPr>
        <w:t>Monitoring parameters</w:t>
      </w:r>
      <w:bookmarkEnd w:id="118"/>
      <w:r w:rsidRPr="004A73C2">
        <w:rPr>
          <w:b/>
          <w:bCs/>
          <w:iCs/>
        </w:rPr>
        <w:t xml:space="preserve"> </w:t>
      </w:r>
      <w:r w:rsidRPr="004A73C2">
        <w:rPr>
          <w:bCs/>
          <w:iCs/>
        </w:rPr>
        <w:t>- l</w:t>
      </w:r>
      <w:r w:rsidRPr="004A73C2">
        <w:t>ist</w:t>
      </w:r>
      <w:r w:rsidRPr="007A02E6">
        <w:t xml:space="preserve"> the characteristics to be monitored and process for selection, including demonstration that they are adequate/efficient indicators of final water quality.</w:t>
      </w:r>
      <w:bookmarkStart w:id="119" w:name="_Toc337192610"/>
    </w:p>
    <w:p w14:paraId="3DD4E7FE" w14:textId="19BFDE7C" w:rsidR="0095332E" w:rsidRDefault="0095332E" w:rsidP="00AA6282">
      <w:pPr>
        <w:numPr>
          <w:ilvl w:val="0"/>
          <w:numId w:val="19"/>
        </w:numPr>
        <w:spacing w:after="120" w:line="276" w:lineRule="auto"/>
        <w:jc w:val="both"/>
      </w:pPr>
      <w:r w:rsidRPr="004A73C2">
        <w:rPr>
          <w:b/>
          <w:bCs/>
          <w:iCs/>
        </w:rPr>
        <w:t>Monitoring frequency</w:t>
      </w:r>
      <w:bookmarkEnd w:id="119"/>
      <w:r w:rsidRPr="004A73C2">
        <w:rPr>
          <w:b/>
          <w:bCs/>
          <w:iCs/>
        </w:rPr>
        <w:t xml:space="preserve"> - </w:t>
      </w:r>
      <w:r>
        <w:t>d</w:t>
      </w:r>
      <w:r w:rsidRPr="007A02E6">
        <w:t>escribe and justify the frequency of monitoring for the identified verification monitoring parameters.</w:t>
      </w:r>
      <w:bookmarkStart w:id="120" w:name="_Toc337192611"/>
    </w:p>
    <w:p w14:paraId="1CC1A513" w14:textId="299B9188" w:rsidR="0095332E" w:rsidRDefault="0095332E" w:rsidP="00AA6282">
      <w:pPr>
        <w:numPr>
          <w:ilvl w:val="0"/>
          <w:numId w:val="19"/>
        </w:numPr>
        <w:spacing w:after="120" w:line="276" w:lineRule="auto"/>
        <w:jc w:val="both"/>
      </w:pPr>
      <w:r w:rsidRPr="004A73C2">
        <w:rPr>
          <w:b/>
        </w:rPr>
        <w:t>Sampling techniques</w:t>
      </w:r>
      <w:bookmarkEnd w:id="120"/>
      <w:r>
        <w:t xml:space="preserve"> - p</w:t>
      </w:r>
      <w:r w:rsidRPr="007A02E6">
        <w:t>rovide details of procedures for the collection and handling of samples, including how samples are taken, who is responsible and the training provided to responsible personnel.</w:t>
      </w:r>
      <w:bookmarkStart w:id="121" w:name="_Toc337192612"/>
    </w:p>
    <w:p w14:paraId="671C649C" w14:textId="35E93223" w:rsidR="00121C46" w:rsidRDefault="0095332E" w:rsidP="00AA6282">
      <w:pPr>
        <w:numPr>
          <w:ilvl w:val="0"/>
          <w:numId w:val="19"/>
        </w:numPr>
        <w:spacing w:after="120" w:line="276" w:lineRule="auto"/>
        <w:jc w:val="both"/>
      </w:pPr>
      <w:r w:rsidRPr="004A73C2">
        <w:rPr>
          <w:b/>
        </w:rPr>
        <w:t>Sample analysis</w:t>
      </w:r>
      <w:bookmarkEnd w:id="121"/>
      <w:r>
        <w:t xml:space="preserve"> - p</w:t>
      </w:r>
      <w:r w:rsidRPr="007A02E6">
        <w:t>rovide details of the facilities used to unde</w:t>
      </w:r>
      <w:r>
        <w:t xml:space="preserve">rtake analysis of samples. </w:t>
      </w:r>
      <w:r w:rsidRPr="007A02E6">
        <w:t>Ideally sample analysis should be performed by a laboratory with NATA (National Association of Testing Authorities) accreditation for the relevant analysis procedures</w:t>
      </w:r>
      <w:r>
        <w:t xml:space="preserve">. </w:t>
      </w:r>
      <w:r w:rsidRPr="007A02E6">
        <w:t>Where a NATA accredited laboratory is not used, documentation should be provided that details the methodology, including quality assurance and quality control procedures, used to perform the analysis.</w:t>
      </w:r>
    </w:p>
    <w:p w14:paraId="4E3533DE" w14:textId="0DA15FA9" w:rsidR="00121C46" w:rsidRDefault="00121C46">
      <w:pPr>
        <w:spacing w:after="0"/>
      </w:pPr>
    </w:p>
    <w:p w14:paraId="474CB493" w14:textId="0E7F1CD6" w:rsidR="0095332E" w:rsidRDefault="0095332E" w:rsidP="00AA6282">
      <w:pPr>
        <w:pStyle w:val="Heading3a"/>
        <w:numPr>
          <w:ilvl w:val="2"/>
          <w:numId w:val="23"/>
        </w:numPr>
        <w:spacing w:line="276" w:lineRule="auto"/>
        <w:jc w:val="both"/>
      </w:pPr>
      <w:bookmarkStart w:id="122" w:name="_Toc483478233"/>
      <w:bookmarkStart w:id="123" w:name="_Toc479280903"/>
      <w:r w:rsidRPr="0043395A">
        <w:t xml:space="preserve">Example Verification </w:t>
      </w:r>
      <w:r w:rsidR="00A03B4D">
        <w:t>M</w:t>
      </w:r>
      <w:r w:rsidRPr="0043395A">
        <w:t xml:space="preserve">onitoring </w:t>
      </w:r>
      <w:r w:rsidR="00A03B4D">
        <w:t>P</w:t>
      </w:r>
      <w:r w:rsidRPr="0043395A">
        <w:t>rogram</w:t>
      </w:r>
      <w:bookmarkEnd w:id="122"/>
      <w:r>
        <w:t xml:space="preserve"> </w:t>
      </w:r>
      <w:bookmarkEnd w:id="123"/>
    </w:p>
    <w:p w14:paraId="25B4CAA0" w14:textId="342FEAC7" w:rsidR="00A03B4D" w:rsidRPr="007A02E6" w:rsidRDefault="00A03B4D" w:rsidP="008C7843">
      <w:pPr>
        <w:jc w:val="both"/>
      </w:pPr>
      <w:r>
        <w:t>An example verification monitoring program is shown below.</w:t>
      </w:r>
      <w:r w:rsidR="008C7843">
        <w:t xml:space="preserve"> The parameters shown are for product verification purposes and can be carried out economically and in a timely manner on a batch </w:t>
      </w:r>
      <w:r w:rsidR="0015606A">
        <w:t xml:space="preserve">by batch </w:t>
      </w:r>
      <w:r w:rsidR="008C7843">
        <w:t xml:space="preserve">basis. A more extensive monitoring program </w:t>
      </w:r>
      <w:r w:rsidR="0015606A">
        <w:t xml:space="preserve">analyzing a larger range of parameters </w:t>
      </w:r>
      <w:r w:rsidR="00F94187">
        <w:t>sh</w:t>
      </w:r>
      <w:r w:rsidR="0015606A">
        <w:t xml:space="preserve">ould also be carried out on a less frequent basis e.g. weekly, monthly or other. </w:t>
      </w:r>
      <w:r w:rsidR="00581F90">
        <w:t xml:space="preserve">Note that the level of monitoring is </w:t>
      </w:r>
      <w:r w:rsidR="00753721">
        <w:t xml:space="preserve">generally less than </w:t>
      </w:r>
      <w:r w:rsidR="00581F90">
        <w:t>that required during the process validation stage</w:t>
      </w:r>
      <w:r w:rsidR="00753721">
        <w:t xml:space="preserve"> i.e. at this stage the process capability has been confirmed and there is a relaxed (more infrequent) level of monitoring. </w:t>
      </w:r>
      <w:r w:rsidR="00581F9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126"/>
        <w:gridCol w:w="1843"/>
        <w:gridCol w:w="1706"/>
      </w:tblGrid>
      <w:tr w:rsidR="0095332E" w:rsidRPr="00654836" w14:paraId="48287FA6" w14:textId="77777777" w:rsidTr="005262CA">
        <w:trPr>
          <w:jc w:val="center"/>
        </w:trPr>
        <w:tc>
          <w:tcPr>
            <w:tcW w:w="8222" w:type="dxa"/>
            <w:gridSpan w:val="4"/>
            <w:shd w:val="clear" w:color="auto" w:fill="auto"/>
          </w:tcPr>
          <w:p w14:paraId="0C9E4931" w14:textId="77777777" w:rsidR="0095332E" w:rsidRPr="00654836" w:rsidRDefault="0095332E" w:rsidP="00C10781">
            <w:pPr>
              <w:spacing w:before="120" w:after="120"/>
              <w:rPr>
                <w:b/>
                <w:bCs/>
                <w:sz w:val="24"/>
              </w:rPr>
            </w:pPr>
            <w:r w:rsidRPr="00654836">
              <w:rPr>
                <w:b/>
                <w:bCs/>
                <w:sz w:val="24"/>
              </w:rPr>
              <w:t>Example: Verification monitoring program</w:t>
            </w:r>
          </w:p>
          <w:p w14:paraId="2F6A832A" w14:textId="77777777" w:rsidR="0095332E" w:rsidRDefault="0095332E" w:rsidP="00AF4399">
            <w:r w:rsidRPr="007A02E6">
              <w:lastRenderedPageBreak/>
              <w:t>Verification monitoring is carried out at the final water quality monitoring points as shown in the p</w:t>
            </w:r>
            <w:r>
              <w:t xml:space="preserve">rocess flow diagram in Figure 1. </w:t>
            </w:r>
          </w:p>
          <w:p w14:paraId="2436BC19" w14:textId="77777777" w:rsidR="0095332E" w:rsidRDefault="0095332E" w:rsidP="00AF4399">
            <w:r>
              <w:t xml:space="preserve">Samples are undertaken as per Procedure 5: Sampling and analysis. </w:t>
            </w:r>
          </w:p>
          <w:p w14:paraId="62DADCC1" w14:textId="77777777" w:rsidR="0095332E" w:rsidRDefault="0095332E" w:rsidP="00AF4399">
            <w:r>
              <w:t xml:space="preserve">Analysis is undertaken at the NRC NATA accredited laboratory. </w:t>
            </w:r>
          </w:p>
          <w:p w14:paraId="02CD7018" w14:textId="15A1B5C4" w:rsidR="0095332E" w:rsidRPr="007A02E6" w:rsidRDefault="0095332E" w:rsidP="00AF4399">
            <w:r w:rsidRPr="00114E1D">
              <w:t>The parameters and frequency are in accordance with standards for Australian Guidelines for Water Recycling: Managing Health and Environmental Risks (Phase 1):</w:t>
            </w:r>
          </w:p>
          <w:p w14:paraId="1E51EE1D" w14:textId="059F3EC4" w:rsidR="0095332E" w:rsidRDefault="0095332E" w:rsidP="00114E1D">
            <w:pPr>
              <w:rPr>
                <w:b/>
                <w:szCs w:val="22"/>
              </w:rPr>
            </w:pPr>
            <w:r w:rsidRPr="00114E1D">
              <w:t>Final water quality mon</w:t>
            </w:r>
            <w:r w:rsidR="003E2537">
              <w:t>itoring (Potable quality water):</w:t>
            </w:r>
          </w:p>
        </w:tc>
      </w:tr>
      <w:tr w:rsidR="0095332E" w:rsidRPr="00654836" w14:paraId="6E42DBD8" w14:textId="77777777" w:rsidTr="005262CA">
        <w:trPr>
          <w:jc w:val="center"/>
        </w:trPr>
        <w:tc>
          <w:tcPr>
            <w:tcW w:w="2547" w:type="dxa"/>
            <w:shd w:val="clear" w:color="auto" w:fill="auto"/>
          </w:tcPr>
          <w:p w14:paraId="54B5DBD5" w14:textId="12ED5047" w:rsidR="0095332E" w:rsidRPr="006D0C8C" w:rsidRDefault="0095332E" w:rsidP="00AF4399">
            <w:pPr>
              <w:spacing w:before="60" w:after="60"/>
              <w:rPr>
                <w:b/>
                <w:sz w:val="20"/>
                <w:szCs w:val="20"/>
              </w:rPr>
            </w:pPr>
            <w:r w:rsidRPr="006D0C8C">
              <w:rPr>
                <w:b/>
                <w:sz w:val="20"/>
                <w:szCs w:val="20"/>
              </w:rPr>
              <w:lastRenderedPageBreak/>
              <w:t>Parameter</w:t>
            </w:r>
          </w:p>
        </w:tc>
        <w:tc>
          <w:tcPr>
            <w:tcW w:w="2126" w:type="dxa"/>
          </w:tcPr>
          <w:p w14:paraId="5FBF5856" w14:textId="77777777" w:rsidR="0095332E" w:rsidRPr="006D0C8C" w:rsidRDefault="0095332E" w:rsidP="00AF4399">
            <w:pPr>
              <w:spacing w:before="60" w:after="60"/>
              <w:rPr>
                <w:b/>
                <w:sz w:val="20"/>
                <w:szCs w:val="20"/>
              </w:rPr>
            </w:pPr>
            <w:r w:rsidRPr="006D0C8C">
              <w:rPr>
                <w:b/>
                <w:sz w:val="20"/>
                <w:szCs w:val="20"/>
              </w:rPr>
              <w:t>Location</w:t>
            </w:r>
          </w:p>
        </w:tc>
        <w:tc>
          <w:tcPr>
            <w:tcW w:w="1843" w:type="dxa"/>
            <w:shd w:val="clear" w:color="auto" w:fill="auto"/>
          </w:tcPr>
          <w:p w14:paraId="4AACD2E7" w14:textId="77777777" w:rsidR="0095332E" w:rsidRPr="006D0C8C" w:rsidRDefault="0095332E" w:rsidP="00AF4399">
            <w:pPr>
              <w:spacing w:before="60" w:after="60"/>
              <w:rPr>
                <w:b/>
                <w:sz w:val="20"/>
                <w:szCs w:val="20"/>
              </w:rPr>
            </w:pPr>
            <w:r w:rsidRPr="006D0C8C">
              <w:rPr>
                <w:b/>
                <w:sz w:val="20"/>
                <w:szCs w:val="20"/>
              </w:rPr>
              <w:t>Frequency</w:t>
            </w:r>
          </w:p>
        </w:tc>
        <w:tc>
          <w:tcPr>
            <w:tcW w:w="1706" w:type="dxa"/>
          </w:tcPr>
          <w:p w14:paraId="6323C4D4" w14:textId="75535A86" w:rsidR="0095332E" w:rsidRPr="006D0C8C" w:rsidRDefault="00A113F8" w:rsidP="00AF4399">
            <w:pPr>
              <w:spacing w:before="60" w:after="60"/>
              <w:jc w:val="center"/>
              <w:rPr>
                <w:b/>
                <w:sz w:val="20"/>
                <w:szCs w:val="20"/>
              </w:rPr>
            </w:pPr>
            <w:r>
              <w:rPr>
                <w:b/>
                <w:sz w:val="20"/>
                <w:szCs w:val="20"/>
              </w:rPr>
              <w:t>Limit</w:t>
            </w:r>
            <w:r w:rsidR="0015606A">
              <w:rPr>
                <w:b/>
                <w:sz w:val="20"/>
                <w:szCs w:val="20"/>
              </w:rPr>
              <w:t xml:space="preserve"> mg/L unless otherwise stated</w:t>
            </w:r>
          </w:p>
        </w:tc>
      </w:tr>
      <w:tr w:rsidR="005262CA" w:rsidRPr="00654836" w14:paraId="1504852E" w14:textId="77777777" w:rsidTr="005262CA">
        <w:trPr>
          <w:trHeight w:val="205"/>
          <w:jc w:val="center"/>
        </w:trPr>
        <w:tc>
          <w:tcPr>
            <w:tcW w:w="8222" w:type="dxa"/>
            <w:gridSpan w:val="4"/>
            <w:shd w:val="clear" w:color="auto" w:fill="auto"/>
          </w:tcPr>
          <w:p w14:paraId="7E5B70D5" w14:textId="4253E570" w:rsidR="005262CA" w:rsidRPr="005262CA" w:rsidRDefault="005262CA" w:rsidP="005262CA">
            <w:pPr>
              <w:spacing w:after="0"/>
              <w:rPr>
                <w:b/>
                <w:sz w:val="20"/>
                <w:szCs w:val="20"/>
              </w:rPr>
            </w:pPr>
            <w:r w:rsidRPr="005262CA">
              <w:rPr>
                <w:rFonts w:cs="Arial"/>
                <w:b/>
                <w:i/>
                <w:sz w:val="20"/>
                <w:szCs w:val="20"/>
              </w:rPr>
              <w:t>Critical control point</w:t>
            </w:r>
          </w:p>
        </w:tc>
      </w:tr>
      <w:tr w:rsidR="0095332E" w:rsidRPr="00654836" w14:paraId="54052BFE" w14:textId="77777777" w:rsidTr="005262CA">
        <w:trPr>
          <w:jc w:val="center"/>
        </w:trPr>
        <w:tc>
          <w:tcPr>
            <w:tcW w:w="2547" w:type="dxa"/>
            <w:shd w:val="clear" w:color="auto" w:fill="auto"/>
          </w:tcPr>
          <w:p w14:paraId="0A6E50E9" w14:textId="1D9C0285" w:rsidR="0095332E" w:rsidRPr="006D0C8C" w:rsidRDefault="0095332E" w:rsidP="00AF4399">
            <w:pPr>
              <w:spacing w:before="60"/>
              <w:rPr>
                <w:sz w:val="20"/>
                <w:szCs w:val="20"/>
              </w:rPr>
            </w:pPr>
            <w:r w:rsidRPr="006D0C8C">
              <w:rPr>
                <w:rFonts w:cs="Arial"/>
                <w:i/>
                <w:sz w:val="20"/>
                <w:szCs w:val="20"/>
              </w:rPr>
              <w:t>Escherichia coli</w:t>
            </w:r>
            <w:r w:rsidR="005262CA">
              <w:rPr>
                <w:rFonts w:cs="Arial"/>
                <w:i/>
                <w:sz w:val="20"/>
                <w:szCs w:val="20"/>
              </w:rPr>
              <w:t xml:space="preserve"> </w:t>
            </w:r>
          </w:p>
        </w:tc>
        <w:tc>
          <w:tcPr>
            <w:tcW w:w="2126" w:type="dxa"/>
          </w:tcPr>
          <w:p w14:paraId="4522A2F5" w14:textId="4EA11C4B" w:rsidR="0095332E" w:rsidRPr="006D0C8C" w:rsidRDefault="001E1B45" w:rsidP="00AF4399">
            <w:pPr>
              <w:spacing w:before="60"/>
              <w:rPr>
                <w:sz w:val="20"/>
                <w:szCs w:val="20"/>
              </w:rPr>
            </w:pPr>
            <w:r w:rsidRPr="006D0C8C">
              <w:rPr>
                <w:sz w:val="20"/>
                <w:szCs w:val="20"/>
              </w:rPr>
              <w:t>Final product storage</w:t>
            </w:r>
          </w:p>
        </w:tc>
        <w:tc>
          <w:tcPr>
            <w:tcW w:w="1843" w:type="dxa"/>
            <w:shd w:val="clear" w:color="auto" w:fill="auto"/>
          </w:tcPr>
          <w:p w14:paraId="5CD26034" w14:textId="586A899A" w:rsidR="0095332E" w:rsidRPr="006D0C8C" w:rsidRDefault="004C025B" w:rsidP="00AF4399">
            <w:pPr>
              <w:spacing w:before="60"/>
              <w:rPr>
                <w:sz w:val="20"/>
                <w:szCs w:val="20"/>
                <w:highlight w:val="yellow"/>
              </w:rPr>
            </w:pPr>
            <w:r w:rsidRPr="006D0C8C">
              <w:rPr>
                <w:sz w:val="20"/>
                <w:szCs w:val="20"/>
              </w:rPr>
              <w:t>Per batch</w:t>
            </w:r>
            <w:r w:rsidR="00114E1D" w:rsidRPr="006D0C8C">
              <w:rPr>
                <w:sz w:val="20"/>
                <w:szCs w:val="20"/>
                <w:highlight w:val="yellow"/>
              </w:rPr>
              <w:t xml:space="preserve"> </w:t>
            </w:r>
          </w:p>
        </w:tc>
        <w:tc>
          <w:tcPr>
            <w:tcW w:w="1706" w:type="dxa"/>
          </w:tcPr>
          <w:p w14:paraId="0DC18482" w14:textId="32488729" w:rsidR="0095332E" w:rsidRPr="006D0C8C" w:rsidRDefault="00114E1D" w:rsidP="00AF4399">
            <w:pPr>
              <w:spacing w:before="60"/>
              <w:rPr>
                <w:sz w:val="20"/>
                <w:szCs w:val="20"/>
              </w:rPr>
            </w:pPr>
            <w:r w:rsidRPr="006D0C8C">
              <w:rPr>
                <w:sz w:val="20"/>
                <w:szCs w:val="20"/>
              </w:rPr>
              <w:t>Nil cfu/100 mL</w:t>
            </w:r>
          </w:p>
        </w:tc>
      </w:tr>
      <w:tr w:rsidR="006D0C8C" w:rsidRPr="00654836" w14:paraId="3C9DA02B" w14:textId="77777777" w:rsidTr="005262CA">
        <w:trPr>
          <w:jc w:val="center"/>
        </w:trPr>
        <w:tc>
          <w:tcPr>
            <w:tcW w:w="2547" w:type="dxa"/>
            <w:tcBorders>
              <w:bottom w:val="double" w:sz="4" w:space="0" w:color="auto"/>
            </w:tcBorders>
            <w:shd w:val="clear" w:color="auto" w:fill="auto"/>
          </w:tcPr>
          <w:p w14:paraId="081B56B6" w14:textId="4230E7CA" w:rsidR="006D0C8C" w:rsidRPr="006D0C8C" w:rsidRDefault="006D0C8C" w:rsidP="006D0C8C">
            <w:pPr>
              <w:spacing w:before="60"/>
              <w:rPr>
                <w:sz w:val="20"/>
                <w:szCs w:val="20"/>
              </w:rPr>
            </w:pPr>
            <w:r w:rsidRPr="006D0C8C">
              <w:rPr>
                <w:rFonts w:cs="Arial"/>
                <w:sz w:val="20"/>
                <w:szCs w:val="20"/>
              </w:rPr>
              <w:t>pH</w:t>
            </w:r>
          </w:p>
        </w:tc>
        <w:tc>
          <w:tcPr>
            <w:tcW w:w="2126" w:type="dxa"/>
            <w:tcBorders>
              <w:bottom w:val="double" w:sz="4" w:space="0" w:color="auto"/>
            </w:tcBorders>
          </w:tcPr>
          <w:p w14:paraId="1BDA3CFE" w14:textId="5A737B06" w:rsidR="006D0C8C" w:rsidRPr="006D0C8C" w:rsidRDefault="006D0C8C" w:rsidP="006D0C8C">
            <w:pPr>
              <w:spacing w:before="60"/>
              <w:rPr>
                <w:sz w:val="20"/>
                <w:szCs w:val="20"/>
              </w:rPr>
            </w:pPr>
            <w:r w:rsidRPr="006D0C8C">
              <w:rPr>
                <w:sz w:val="20"/>
                <w:szCs w:val="20"/>
              </w:rPr>
              <w:t>Final product storage</w:t>
            </w:r>
          </w:p>
        </w:tc>
        <w:tc>
          <w:tcPr>
            <w:tcW w:w="1843" w:type="dxa"/>
            <w:tcBorders>
              <w:bottom w:val="double" w:sz="4" w:space="0" w:color="auto"/>
            </w:tcBorders>
            <w:shd w:val="clear" w:color="auto" w:fill="auto"/>
          </w:tcPr>
          <w:p w14:paraId="1E628A95" w14:textId="0A2DC2F9" w:rsidR="006D0C8C" w:rsidRPr="006D0C8C" w:rsidRDefault="006D0C8C" w:rsidP="006D0C8C">
            <w:pPr>
              <w:spacing w:before="60"/>
              <w:rPr>
                <w:sz w:val="20"/>
                <w:szCs w:val="20"/>
                <w:highlight w:val="yellow"/>
              </w:rPr>
            </w:pPr>
            <w:r w:rsidRPr="006D0C8C">
              <w:rPr>
                <w:sz w:val="20"/>
                <w:szCs w:val="20"/>
              </w:rPr>
              <w:t>Per batch</w:t>
            </w:r>
          </w:p>
        </w:tc>
        <w:tc>
          <w:tcPr>
            <w:tcW w:w="1706" w:type="dxa"/>
            <w:tcBorders>
              <w:bottom w:val="double" w:sz="4" w:space="0" w:color="auto"/>
            </w:tcBorders>
          </w:tcPr>
          <w:p w14:paraId="456B3358" w14:textId="13ABEF0E" w:rsidR="006D0C8C" w:rsidRPr="006D0C8C" w:rsidRDefault="006D0C8C" w:rsidP="006D0C8C">
            <w:pPr>
              <w:spacing w:before="60"/>
              <w:rPr>
                <w:sz w:val="20"/>
                <w:szCs w:val="20"/>
              </w:rPr>
            </w:pPr>
            <w:r w:rsidRPr="006D0C8C">
              <w:rPr>
                <w:rFonts w:asciiTheme="majorHAnsi" w:hAnsiTheme="majorHAnsi" w:cstheme="majorHAnsi"/>
                <w:bCs/>
                <w:sz w:val="20"/>
                <w:szCs w:val="20"/>
                <w:lang w:val="fr-FR"/>
              </w:rPr>
              <w:t>6.5 – 8.5</w:t>
            </w:r>
          </w:p>
        </w:tc>
      </w:tr>
      <w:tr w:rsidR="005262CA" w:rsidRPr="00654836" w14:paraId="6155B159" w14:textId="77777777" w:rsidTr="005262CA">
        <w:trPr>
          <w:jc w:val="center"/>
        </w:trPr>
        <w:tc>
          <w:tcPr>
            <w:tcW w:w="8222" w:type="dxa"/>
            <w:gridSpan w:val="4"/>
            <w:tcBorders>
              <w:top w:val="double" w:sz="4" w:space="0" w:color="auto"/>
            </w:tcBorders>
          </w:tcPr>
          <w:p w14:paraId="0FDB0B85" w14:textId="6ABED06C" w:rsidR="005262CA" w:rsidRPr="005262CA" w:rsidRDefault="005262CA" w:rsidP="005262CA">
            <w:pPr>
              <w:spacing w:after="0"/>
              <w:rPr>
                <w:rFonts w:asciiTheme="majorHAnsi" w:hAnsiTheme="majorHAnsi" w:cstheme="majorHAnsi"/>
                <w:b/>
                <w:bCs/>
                <w:sz w:val="20"/>
                <w:szCs w:val="20"/>
                <w:lang w:val="fr-FR"/>
              </w:rPr>
            </w:pPr>
            <w:r w:rsidRPr="005262CA">
              <w:rPr>
                <w:rFonts w:asciiTheme="majorHAnsi" w:hAnsiTheme="majorHAnsi" w:cstheme="majorHAnsi"/>
                <w:b/>
                <w:bCs/>
                <w:i/>
                <w:sz w:val="20"/>
                <w:szCs w:val="20"/>
                <w:lang w:val="fr-FR"/>
              </w:rPr>
              <w:t>Quality control point</w:t>
            </w:r>
          </w:p>
        </w:tc>
      </w:tr>
      <w:tr w:rsidR="0015606A" w:rsidRPr="00654836" w14:paraId="36858258" w14:textId="77777777" w:rsidTr="005262CA">
        <w:trPr>
          <w:jc w:val="center"/>
        </w:trPr>
        <w:tc>
          <w:tcPr>
            <w:tcW w:w="2547" w:type="dxa"/>
            <w:tcBorders>
              <w:top w:val="double" w:sz="4" w:space="0" w:color="auto"/>
            </w:tcBorders>
          </w:tcPr>
          <w:p w14:paraId="3FC57D8B" w14:textId="55B919C5" w:rsidR="0015606A" w:rsidRPr="006D0C8C" w:rsidRDefault="0015606A" w:rsidP="0015606A">
            <w:pPr>
              <w:spacing w:before="60"/>
              <w:rPr>
                <w:rFonts w:cs="Arial"/>
                <w:sz w:val="20"/>
                <w:szCs w:val="20"/>
              </w:rPr>
            </w:pPr>
            <w:r w:rsidRPr="006D0C8C">
              <w:rPr>
                <w:rFonts w:asciiTheme="majorHAnsi" w:hAnsiTheme="majorHAnsi" w:cstheme="majorHAnsi"/>
                <w:bCs/>
                <w:sz w:val="20"/>
                <w:szCs w:val="20"/>
                <w:lang w:val="fr-FR"/>
              </w:rPr>
              <w:t xml:space="preserve">Total </w:t>
            </w:r>
            <w:proofErr w:type="spellStart"/>
            <w:r w:rsidRPr="006D0C8C">
              <w:rPr>
                <w:rFonts w:asciiTheme="majorHAnsi" w:hAnsiTheme="majorHAnsi" w:cstheme="majorHAnsi"/>
                <w:bCs/>
                <w:sz w:val="20"/>
                <w:szCs w:val="20"/>
                <w:lang w:val="fr-FR"/>
              </w:rPr>
              <w:t>Dissolved</w:t>
            </w:r>
            <w:proofErr w:type="spellEnd"/>
            <w:r w:rsidRPr="006D0C8C">
              <w:rPr>
                <w:rFonts w:asciiTheme="majorHAnsi" w:hAnsiTheme="majorHAnsi" w:cstheme="majorHAnsi"/>
                <w:bCs/>
                <w:sz w:val="20"/>
                <w:szCs w:val="20"/>
                <w:lang w:val="fr-FR"/>
              </w:rPr>
              <w:t xml:space="preserve"> </w:t>
            </w:r>
            <w:proofErr w:type="spellStart"/>
            <w:r w:rsidRPr="006D0C8C">
              <w:rPr>
                <w:rFonts w:asciiTheme="majorHAnsi" w:hAnsiTheme="majorHAnsi" w:cstheme="majorHAnsi"/>
                <w:bCs/>
                <w:sz w:val="20"/>
                <w:szCs w:val="20"/>
                <w:lang w:val="fr-FR"/>
              </w:rPr>
              <w:t>Solids</w:t>
            </w:r>
            <w:proofErr w:type="spellEnd"/>
          </w:p>
        </w:tc>
        <w:tc>
          <w:tcPr>
            <w:tcW w:w="2126" w:type="dxa"/>
            <w:tcBorders>
              <w:top w:val="double" w:sz="4" w:space="0" w:color="auto"/>
            </w:tcBorders>
          </w:tcPr>
          <w:p w14:paraId="166E23ED" w14:textId="68787ED9" w:rsidR="0015606A" w:rsidRPr="006D0C8C" w:rsidRDefault="0015606A" w:rsidP="0015606A">
            <w:pPr>
              <w:spacing w:before="60"/>
              <w:rPr>
                <w:sz w:val="20"/>
                <w:szCs w:val="20"/>
              </w:rPr>
            </w:pPr>
            <w:r w:rsidRPr="00BC0E0D">
              <w:rPr>
                <w:sz w:val="20"/>
                <w:szCs w:val="20"/>
              </w:rPr>
              <w:t>Final product storage</w:t>
            </w:r>
          </w:p>
        </w:tc>
        <w:tc>
          <w:tcPr>
            <w:tcW w:w="1843" w:type="dxa"/>
            <w:tcBorders>
              <w:top w:val="double" w:sz="4" w:space="0" w:color="auto"/>
            </w:tcBorders>
            <w:shd w:val="clear" w:color="auto" w:fill="auto"/>
          </w:tcPr>
          <w:p w14:paraId="1A64FA31" w14:textId="0A55CC7C" w:rsidR="0015606A" w:rsidRPr="006D0C8C" w:rsidRDefault="00E82C08" w:rsidP="0015606A">
            <w:pPr>
              <w:spacing w:before="60"/>
              <w:rPr>
                <w:sz w:val="20"/>
                <w:szCs w:val="20"/>
              </w:rPr>
            </w:pPr>
            <w:r>
              <w:rPr>
                <w:sz w:val="20"/>
                <w:szCs w:val="20"/>
              </w:rPr>
              <w:t>Per batch</w:t>
            </w:r>
          </w:p>
        </w:tc>
        <w:tc>
          <w:tcPr>
            <w:tcW w:w="1706" w:type="dxa"/>
            <w:tcBorders>
              <w:top w:val="double" w:sz="4" w:space="0" w:color="auto"/>
            </w:tcBorders>
          </w:tcPr>
          <w:p w14:paraId="2EDEDB08" w14:textId="45FEA0E9" w:rsidR="0015606A" w:rsidRPr="006D0C8C" w:rsidRDefault="0015606A" w:rsidP="0015606A">
            <w:pPr>
              <w:spacing w:before="60"/>
              <w:rPr>
                <w:sz w:val="20"/>
                <w:szCs w:val="20"/>
              </w:rPr>
            </w:pPr>
            <w:r w:rsidRPr="006D0C8C">
              <w:rPr>
                <w:rFonts w:asciiTheme="majorHAnsi" w:hAnsiTheme="majorHAnsi" w:cstheme="majorHAnsi"/>
                <w:bCs/>
                <w:sz w:val="20"/>
                <w:szCs w:val="20"/>
                <w:lang w:val="fr-FR"/>
              </w:rPr>
              <w:t>600</w:t>
            </w:r>
          </w:p>
        </w:tc>
      </w:tr>
      <w:tr w:rsidR="0015606A" w:rsidRPr="00654836" w14:paraId="70D4CF8B" w14:textId="77777777" w:rsidTr="005262CA">
        <w:trPr>
          <w:jc w:val="center"/>
        </w:trPr>
        <w:tc>
          <w:tcPr>
            <w:tcW w:w="2547" w:type="dxa"/>
          </w:tcPr>
          <w:p w14:paraId="3AE64BE7" w14:textId="391E8A0F" w:rsidR="0015606A" w:rsidRPr="006D0C8C" w:rsidRDefault="0015606A" w:rsidP="0015606A">
            <w:pPr>
              <w:spacing w:before="60"/>
              <w:rPr>
                <w:rFonts w:cs="Arial"/>
                <w:sz w:val="20"/>
                <w:szCs w:val="20"/>
              </w:rPr>
            </w:pPr>
            <w:proofErr w:type="spellStart"/>
            <w:r w:rsidRPr="006D0C8C">
              <w:rPr>
                <w:rFonts w:asciiTheme="majorHAnsi" w:hAnsiTheme="majorHAnsi" w:cstheme="majorHAnsi"/>
                <w:bCs/>
                <w:sz w:val="20"/>
                <w:szCs w:val="20"/>
                <w:lang w:val="fr-FR"/>
              </w:rPr>
              <w:t>Ammonia</w:t>
            </w:r>
            <w:proofErr w:type="spellEnd"/>
          </w:p>
        </w:tc>
        <w:tc>
          <w:tcPr>
            <w:tcW w:w="2126" w:type="dxa"/>
          </w:tcPr>
          <w:p w14:paraId="2FFA9FE8" w14:textId="71A743C3" w:rsidR="0015606A" w:rsidRPr="006D0C8C" w:rsidRDefault="0015606A" w:rsidP="0015606A">
            <w:pPr>
              <w:spacing w:before="60"/>
              <w:rPr>
                <w:sz w:val="20"/>
                <w:szCs w:val="20"/>
              </w:rPr>
            </w:pPr>
            <w:r w:rsidRPr="00BC0E0D">
              <w:rPr>
                <w:sz w:val="20"/>
                <w:szCs w:val="20"/>
              </w:rPr>
              <w:t>Final product storage</w:t>
            </w:r>
          </w:p>
        </w:tc>
        <w:tc>
          <w:tcPr>
            <w:tcW w:w="1843" w:type="dxa"/>
            <w:shd w:val="clear" w:color="auto" w:fill="auto"/>
          </w:tcPr>
          <w:p w14:paraId="3CD54998" w14:textId="2D822C3B" w:rsidR="0015606A" w:rsidRPr="006D0C8C" w:rsidRDefault="001A012F" w:rsidP="0015606A">
            <w:pPr>
              <w:spacing w:before="60"/>
              <w:rPr>
                <w:sz w:val="20"/>
                <w:szCs w:val="20"/>
              </w:rPr>
            </w:pPr>
            <w:r>
              <w:rPr>
                <w:sz w:val="20"/>
                <w:szCs w:val="20"/>
              </w:rPr>
              <w:t>Per batch</w:t>
            </w:r>
            <w:r w:rsidR="00E82C08">
              <w:rPr>
                <w:sz w:val="20"/>
                <w:szCs w:val="20"/>
              </w:rPr>
              <w:t xml:space="preserve"> </w:t>
            </w:r>
          </w:p>
        </w:tc>
        <w:tc>
          <w:tcPr>
            <w:tcW w:w="1706" w:type="dxa"/>
          </w:tcPr>
          <w:p w14:paraId="5D751C8A" w14:textId="546FE6A8" w:rsidR="0015606A" w:rsidRPr="006D0C8C" w:rsidRDefault="0015606A" w:rsidP="0015606A">
            <w:pPr>
              <w:spacing w:before="60"/>
              <w:rPr>
                <w:sz w:val="20"/>
                <w:szCs w:val="20"/>
              </w:rPr>
            </w:pPr>
            <w:r w:rsidRPr="006D0C8C">
              <w:rPr>
                <w:rFonts w:asciiTheme="majorHAnsi" w:hAnsiTheme="majorHAnsi" w:cstheme="majorHAnsi"/>
                <w:bCs/>
                <w:sz w:val="20"/>
                <w:szCs w:val="20"/>
                <w:lang w:val="fr-FR"/>
              </w:rPr>
              <w:t>0.5</w:t>
            </w:r>
          </w:p>
        </w:tc>
      </w:tr>
      <w:tr w:rsidR="00E82C08" w:rsidRPr="00654836" w14:paraId="17852938" w14:textId="77777777" w:rsidTr="005262CA">
        <w:trPr>
          <w:jc w:val="center"/>
        </w:trPr>
        <w:tc>
          <w:tcPr>
            <w:tcW w:w="2547" w:type="dxa"/>
          </w:tcPr>
          <w:p w14:paraId="6608F953" w14:textId="73A2E0D4" w:rsidR="00E82C08" w:rsidRPr="006D0C8C" w:rsidRDefault="00E82C08" w:rsidP="00E82C08">
            <w:pPr>
              <w:spacing w:before="60"/>
              <w:rPr>
                <w:rFonts w:asciiTheme="majorHAnsi" w:hAnsiTheme="majorHAnsi" w:cstheme="majorHAnsi"/>
                <w:bCs/>
                <w:sz w:val="20"/>
                <w:szCs w:val="20"/>
                <w:lang w:val="fr-FR"/>
              </w:rPr>
            </w:pPr>
            <w:proofErr w:type="spellStart"/>
            <w:r w:rsidRPr="006D0C8C">
              <w:rPr>
                <w:rFonts w:asciiTheme="majorHAnsi" w:hAnsiTheme="majorHAnsi" w:cstheme="majorHAnsi"/>
                <w:bCs/>
                <w:sz w:val="20"/>
                <w:szCs w:val="20"/>
                <w:lang w:val="fr-FR"/>
              </w:rPr>
              <w:t>Chlori</w:t>
            </w:r>
            <w:r>
              <w:rPr>
                <w:rFonts w:asciiTheme="majorHAnsi" w:hAnsiTheme="majorHAnsi" w:cstheme="majorHAnsi"/>
                <w:bCs/>
                <w:sz w:val="20"/>
                <w:szCs w:val="20"/>
                <w:lang w:val="fr-FR"/>
              </w:rPr>
              <w:t>ne</w:t>
            </w:r>
            <w:proofErr w:type="spellEnd"/>
            <w:r w:rsidRPr="006D0C8C">
              <w:rPr>
                <w:rFonts w:asciiTheme="majorHAnsi" w:hAnsiTheme="majorHAnsi" w:cstheme="majorHAnsi"/>
                <w:bCs/>
                <w:sz w:val="20"/>
                <w:szCs w:val="20"/>
                <w:lang w:val="fr-FR"/>
              </w:rPr>
              <w:t xml:space="preserve"> </w:t>
            </w:r>
          </w:p>
        </w:tc>
        <w:tc>
          <w:tcPr>
            <w:tcW w:w="2126" w:type="dxa"/>
          </w:tcPr>
          <w:p w14:paraId="0151DF37" w14:textId="4A9812DC" w:rsidR="00E82C08" w:rsidRPr="00BC0E0D" w:rsidRDefault="00E82C08" w:rsidP="00E82C08">
            <w:pPr>
              <w:spacing w:before="60"/>
              <w:rPr>
                <w:sz w:val="20"/>
                <w:szCs w:val="20"/>
              </w:rPr>
            </w:pPr>
            <w:r w:rsidRPr="00BC0E0D">
              <w:rPr>
                <w:sz w:val="20"/>
                <w:szCs w:val="20"/>
              </w:rPr>
              <w:t>Final product storage</w:t>
            </w:r>
          </w:p>
        </w:tc>
        <w:tc>
          <w:tcPr>
            <w:tcW w:w="1843" w:type="dxa"/>
            <w:shd w:val="clear" w:color="auto" w:fill="auto"/>
          </w:tcPr>
          <w:p w14:paraId="3CECF056" w14:textId="471866DA" w:rsidR="00E82C08" w:rsidRDefault="00E82C08" w:rsidP="00E82C08">
            <w:pPr>
              <w:spacing w:before="60"/>
              <w:rPr>
                <w:sz w:val="20"/>
                <w:szCs w:val="20"/>
              </w:rPr>
            </w:pPr>
            <w:r>
              <w:rPr>
                <w:sz w:val="20"/>
                <w:szCs w:val="20"/>
              </w:rPr>
              <w:t>Per batch</w:t>
            </w:r>
          </w:p>
        </w:tc>
        <w:tc>
          <w:tcPr>
            <w:tcW w:w="1706" w:type="dxa"/>
          </w:tcPr>
          <w:p w14:paraId="68CCE54A" w14:textId="0E2E8660" w:rsidR="00E82C08" w:rsidRPr="006D0C8C" w:rsidRDefault="00E82C08" w:rsidP="00E82C08">
            <w:pPr>
              <w:spacing w:before="60"/>
              <w:rPr>
                <w:rFonts w:asciiTheme="majorHAnsi" w:hAnsiTheme="majorHAnsi" w:cstheme="majorHAnsi"/>
                <w:bCs/>
                <w:sz w:val="20"/>
                <w:szCs w:val="20"/>
                <w:lang w:val="fr-FR"/>
              </w:rPr>
            </w:pPr>
            <w:r>
              <w:rPr>
                <w:rFonts w:asciiTheme="majorHAnsi" w:hAnsiTheme="majorHAnsi" w:cstheme="majorHAnsi"/>
                <w:bCs/>
                <w:sz w:val="20"/>
                <w:szCs w:val="20"/>
                <w:lang w:val="fr-FR"/>
              </w:rPr>
              <w:t>5</w:t>
            </w:r>
          </w:p>
        </w:tc>
      </w:tr>
      <w:tr w:rsidR="00E82C08" w:rsidRPr="00654836" w14:paraId="4F56A5F0" w14:textId="77777777" w:rsidTr="005262CA">
        <w:trPr>
          <w:jc w:val="center"/>
        </w:trPr>
        <w:tc>
          <w:tcPr>
            <w:tcW w:w="2547" w:type="dxa"/>
          </w:tcPr>
          <w:p w14:paraId="3E336C90" w14:textId="29E5C7CD" w:rsidR="00E82C08" w:rsidRPr="006D0C8C" w:rsidRDefault="00E82C08" w:rsidP="00E82C08">
            <w:pPr>
              <w:spacing w:before="60"/>
              <w:rPr>
                <w:rFonts w:asciiTheme="majorHAnsi" w:hAnsiTheme="majorHAnsi" w:cstheme="majorHAnsi"/>
                <w:bCs/>
                <w:sz w:val="20"/>
                <w:szCs w:val="20"/>
                <w:lang w:val="fr-FR"/>
              </w:rPr>
            </w:pPr>
            <w:proofErr w:type="spellStart"/>
            <w:r w:rsidRPr="006D0C8C">
              <w:rPr>
                <w:rFonts w:asciiTheme="majorHAnsi" w:hAnsiTheme="majorHAnsi" w:cstheme="majorHAnsi"/>
                <w:bCs/>
                <w:sz w:val="20"/>
                <w:szCs w:val="20"/>
                <w:lang w:val="fr-FR"/>
              </w:rPr>
              <w:t>Hardness</w:t>
            </w:r>
            <w:proofErr w:type="spellEnd"/>
            <w:r w:rsidRPr="006D0C8C">
              <w:rPr>
                <w:rFonts w:asciiTheme="majorHAnsi" w:hAnsiTheme="majorHAnsi" w:cstheme="majorHAnsi"/>
                <w:bCs/>
                <w:sz w:val="20"/>
                <w:szCs w:val="20"/>
                <w:lang w:val="fr-FR"/>
              </w:rPr>
              <w:t xml:space="preserve"> (as CaCO3)</w:t>
            </w:r>
          </w:p>
        </w:tc>
        <w:tc>
          <w:tcPr>
            <w:tcW w:w="2126" w:type="dxa"/>
          </w:tcPr>
          <w:p w14:paraId="55D8A415" w14:textId="6F2EBC6A" w:rsidR="00E82C08" w:rsidRPr="00BC0E0D" w:rsidRDefault="00E82C08" w:rsidP="00E82C08">
            <w:pPr>
              <w:spacing w:before="60"/>
              <w:rPr>
                <w:sz w:val="20"/>
                <w:szCs w:val="20"/>
              </w:rPr>
            </w:pPr>
            <w:r w:rsidRPr="00BC0E0D">
              <w:rPr>
                <w:sz w:val="20"/>
                <w:szCs w:val="20"/>
              </w:rPr>
              <w:t>Final product storage</w:t>
            </w:r>
          </w:p>
        </w:tc>
        <w:tc>
          <w:tcPr>
            <w:tcW w:w="1843" w:type="dxa"/>
            <w:shd w:val="clear" w:color="auto" w:fill="auto"/>
          </w:tcPr>
          <w:p w14:paraId="731B9650" w14:textId="6EFF3082" w:rsidR="00E82C08" w:rsidRDefault="00E82C08" w:rsidP="00E82C08">
            <w:pPr>
              <w:spacing w:before="60"/>
              <w:rPr>
                <w:sz w:val="20"/>
                <w:szCs w:val="20"/>
              </w:rPr>
            </w:pPr>
            <w:r>
              <w:rPr>
                <w:sz w:val="20"/>
                <w:szCs w:val="20"/>
              </w:rPr>
              <w:t>Per batch</w:t>
            </w:r>
          </w:p>
        </w:tc>
        <w:tc>
          <w:tcPr>
            <w:tcW w:w="1706" w:type="dxa"/>
          </w:tcPr>
          <w:p w14:paraId="04626F5B" w14:textId="4EF4CAC2" w:rsidR="00E82C08" w:rsidRPr="006D0C8C" w:rsidRDefault="00E82C08" w:rsidP="00E82C08">
            <w:pPr>
              <w:spacing w:before="60"/>
              <w:rPr>
                <w:rFonts w:asciiTheme="majorHAnsi" w:hAnsiTheme="majorHAnsi" w:cstheme="majorHAnsi"/>
                <w:bCs/>
                <w:sz w:val="20"/>
                <w:szCs w:val="20"/>
                <w:lang w:val="fr-FR"/>
              </w:rPr>
            </w:pPr>
            <w:r w:rsidRPr="006D0C8C">
              <w:rPr>
                <w:rFonts w:asciiTheme="majorHAnsi" w:hAnsiTheme="majorHAnsi" w:cstheme="majorHAnsi"/>
                <w:bCs/>
                <w:sz w:val="20"/>
                <w:szCs w:val="20"/>
                <w:lang w:val="fr-FR"/>
              </w:rPr>
              <w:t>60 - 200</w:t>
            </w:r>
          </w:p>
        </w:tc>
      </w:tr>
      <w:tr w:rsidR="00E82C08" w:rsidRPr="00654836" w14:paraId="384A2AB1" w14:textId="77777777" w:rsidTr="005262CA">
        <w:trPr>
          <w:trHeight w:val="384"/>
          <w:jc w:val="center"/>
        </w:trPr>
        <w:tc>
          <w:tcPr>
            <w:tcW w:w="2547" w:type="dxa"/>
          </w:tcPr>
          <w:p w14:paraId="7E3995FF" w14:textId="36C76CDF" w:rsidR="00E82C08" w:rsidRPr="006D0C8C" w:rsidRDefault="00E82C08" w:rsidP="00E82C08">
            <w:pPr>
              <w:spacing w:before="60"/>
              <w:rPr>
                <w:rFonts w:asciiTheme="majorHAnsi" w:hAnsiTheme="majorHAnsi" w:cstheme="majorHAnsi"/>
                <w:bCs/>
                <w:sz w:val="20"/>
                <w:szCs w:val="20"/>
                <w:lang w:val="fr-FR"/>
              </w:rPr>
            </w:pPr>
            <w:proofErr w:type="spellStart"/>
            <w:r w:rsidRPr="006D0C8C">
              <w:rPr>
                <w:rFonts w:asciiTheme="majorHAnsi" w:hAnsiTheme="majorHAnsi" w:cstheme="majorHAnsi"/>
                <w:bCs/>
                <w:sz w:val="20"/>
                <w:szCs w:val="20"/>
                <w:lang w:val="fr-FR"/>
              </w:rPr>
              <w:t>Turbidity</w:t>
            </w:r>
            <w:proofErr w:type="spellEnd"/>
          </w:p>
        </w:tc>
        <w:tc>
          <w:tcPr>
            <w:tcW w:w="2126" w:type="dxa"/>
          </w:tcPr>
          <w:p w14:paraId="023C658E" w14:textId="1BA86AC0" w:rsidR="00E82C08" w:rsidRPr="00BC0E0D" w:rsidRDefault="00E82C08" w:rsidP="00E82C08">
            <w:pPr>
              <w:spacing w:before="60"/>
              <w:rPr>
                <w:sz w:val="20"/>
                <w:szCs w:val="20"/>
              </w:rPr>
            </w:pPr>
            <w:r w:rsidRPr="00BC0E0D">
              <w:rPr>
                <w:sz w:val="20"/>
                <w:szCs w:val="20"/>
              </w:rPr>
              <w:t>Final product storage</w:t>
            </w:r>
          </w:p>
        </w:tc>
        <w:tc>
          <w:tcPr>
            <w:tcW w:w="1843" w:type="dxa"/>
            <w:shd w:val="clear" w:color="auto" w:fill="auto"/>
          </w:tcPr>
          <w:p w14:paraId="6210AD42" w14:textId="27140305" w:rsidR="00E82C08" w:rsidRDefault="00E82C08" w:rsidP="00E82C08">
            <w:pPr>
              <w:spacing w:before="60"/>
              <w:rPr>
                <w:sz w:val="20"/>
                <w:szCs w:val="20"/>
              </w:rPr>
            </w:pPr>
            <w:r>
              <w:rPr>
                <w:sz w:val="20"/>
                <w:szCs w:val="20"/>
              </w:rPr>
              <w:t>Per batch</w:t>
            </w:r>
          </w:p>
        </w:tc>
        <w:tc>
          <w:tcPr>
            <w:tcW w:w="1706" w:type="dxa"/>
          </w:tcPr>
          <w:p w14:paraId="34D3B16B" w14:textId="066537F4" w:rsidR="00E82C08" w:rsidRPr="006D0C8C" w:rsidRDefault="00E82C08" w:rsidP="005262CA">
            <w:pPr>
              <w:spacing w:after="0"/>
              <w:rPr>
                <w:rFonts w:asciiTheme="majorHAnsi" w:hAnsiTheme="majorHAnsi" w:cstheme="majorHAnsi"/>
                <w:bCs/>
                <w:sz w:val="20"/>
                <w:szCs w:val="20"/>
                <w:lang w:val="fr-FR"/>
              </w:rPr>
            </w:pPr>
            <w:r w:rsidRPr="006D0C8C">
              <w:rPr>
                <w:rFonts w:asciiTheme="majorHAnsi" w:hAnsiTheme="majorHAnsi" w:cstheme="majorHAnsi"/>
                <w:bCs/>
                <w:sz w:val="20"/>
                <w:szCs w:val="20"/>
                <w:lang w:val="fr-FR"/>
              </w:rPr>
              <w:t xml:space="preserve">&lt;1 NTU </w:t>
            </w:r>
          </w:p>
        </w:tc>
      </w:tr>
      <w:tr w:rsidR="00E82C08" w:rsidRPr="00654836" w14:paraId="260445C4" w14:textId="77777777" w:rsidTr="005262CA">
        <w:trPr>
          <w:jc w:val="center"/>
        </w:trPr>
        <w:tc>
          <w:tcPr>
            <w:tcW w:w="2547" w:type="dxa"/>
          </w:tcPr>
          <w:p w14:paraId="10549375" w14:textId="23DFA40B" w:rsidR="00E82C08" w:rsidRPr="006D0C8C" w:rsidRDefault="00E82C08" w:rsidP="00E82C08">
            <w:pPr>
              <w:spacing w:before="60"/>
              <w:rPr>
                <w:rFonts w:asciiTheme="majorHAnsi" w:hAnsiTheme="majorHAnsi" w:cstheme="majorHAnsi"/>
                <w:bCs/>
                <w:sz w:val="20"/>
                <w:szCs w:val="20"/>
                <w:lang w:val="fr-FR"/>
              </w:rPr>
            </w:pPr>
            <w:r>
              <w:rPr>
                <w:rFonts w:asciiTheme="majorHAnsi" w:hAnsiTheme="majorHAnsi" w:cstheme="majorHAnsi"/>
                <w:bCs/>
                <w:sz w:val="20"/>
                <w:szCs w:val="20"/>
                <w:lang w:val="fr-FR"/>
              </w:rPr>
              <w:t>O</w:t>
            </w:r>
            <w:r w:rsidRPr="006D0C8C">
              <w:rPr>
                <w:rFonts w:asciiTheme="majorHAnsi" w:hAnsiTheme="majorHAnsi" w:cstheme="majorHAnsi"/>
                <w:bCs/>
                <w:sz w:val="20"/>
                <w:szCs w:val="20"/>
                <w:lang w:val="fr-FR"/>
              </w:rPr>
              <w:t>dour</w:t>
            </w:r>
          </w:p>
        </w:tc>
        <w:tc>
          <w:tcPr>
            <w:tcW w:w="2126" w:type="dxa"/>
          </w:tcPr>
          <w:p w14:paraId="17A9AA1A" w14:textId="55A508D2" w:rsidR="00E82C08" w:rsidRPr="00BC0E0D" w:rsidRDefault="00E82C08" w:rsidP="00E82C08">
            <w:pPr>
              <w:spacing w:before="60"/>
              <w:rPr>
                <w:sz w:val="20"/>
                <w:szCs w:val="20"/>
              </w:rPr>
            </w:pPr>
            <w:r w:rsidRPr="00BC0E0D">
              <w:rPr>
                <w:sz w:val="20"/>
                <w:szCs w:val="20"/>
              </w:rPr>
              <w:t>Final product storage</w:t>
            </w:r>
          </w:p>
        </w:tc>
        <w:tc>
          <w:tcPr>
            <w:tcW w:w="1843" w:type="dxa"/>
            <w:shd w:val="clear" w:color="auto" w:fill="auto"/>
          </w:tcPr>
          <w:p w14:paraId="62EF5C91" w14:textId="37503D6D" w:rsidR="00E82C08" w:rsidRDefault="00E82C08" w:rsidP="00E82C08">
            <w:pPr>
              <w:spacing w:before="60"/>
              <w:rPr>
                <w:sz w:val="20"/>
                <w:szCs w:val="20"/>
              </w:rPr>
            </w:pPr>
            <w:r>
              <w:rPr>
                <w:sz w:val="20"/>
                <w:szCs w:val="20"/>
              </w:rPr>
              <w:t>Per batch</w:t>
            </w:r>
          </w:p>
        </w:tc>
        <w:tc>
          <w:tcPr>
            <w:tcW w:w="1706" w:type="dxa"/>
          </w:tcPr>
          <w:p w14:paraId="13BF1E90" w14:textId="1C514FF9" w:rsidR="00E82C08" w:rsidRPr="006D0C8C" w:rsidRDefault="00E82C08" w:rsidP="00E82C08">
            <w:pPr>
              <w:spacing w:before="60"/>
              <w:rPr>
                <w:rFonts w:asciiTheme="majorHAnsi" w:hAnsiTheme="majorHAnsi" w:cstheme="majorHAnsi"/>
                <w:bCs/>
                <w:sz w:val="20"/>
                <w:szCs w:val="20"/>
                <w:lang w:val="fr-FR"/>
              </w:rPr>
            </w:pPr>
            <w:r w:rsidRPr="006D0C8C">
              <w:rPr>
                <w:rFonts w:asciiTheme="majorHAnsi" w:hAnsiTheme="majorHAnsi" w:cstheme="majorHAnsi"/>
                <w:bCs/>
                <w:sz w:val="20"/>
                <w:szCs w:val="20"/>
                <w:lang w:val="fr-FR"/>
              </w:rPr>
              <w:t xml:space="preserve">Inoffensive </w:t>
            </w:r>
          </w:p>
        </w:tc>
      </w:tr>
      <w:tr w:rsidR="0015606A" w:rsidRPr="00654836" w14:paraId="60FF2D6D" w14:textId="77777777" w:rsidTr="005262CA">
        <w:trPr>
          <w:jc w:val="center"/>
        </w:trPr>
        <w:tc>
          <w:tcPr>
            <w:tcW w:w="2547" w:type="dxa"/>
          </w:tcPr>
          <w:p w14:paraId="2C483C94" w14:textId="63A34613" w:rsidR="0015606A" w:rsidRPr="006D0C8C" w:rsidRDefault="0015606A" w:rsidP="0015606A">
            <w:pPr>
              <w:spacing w:before="60"/>
              <w:rPr>
                <w:rFonts w:cs="Arial"/>
                <w:sz w:val="20"/>
                <w:szCs w:val="20"/>
              </w:rPr>
            </w:pPr>
            <w:r w:rsidRPr="006D0C8C">
              <w:rPr>
                <w:rFonts w:asciiTheme="majorHAnsi" w:hAnsiTheme="majorHAnsi" w:cstheme="majorHAnsi"/>
                <w:bCs/>
                <w:sz w:val="20"/>
                <w:szCs w:val="20"/>
                <w:lang w:val="fr-FR"/>
              </w:rPr>
              <w:t>Nitrite</w:t>
            </w:r>
          </w:p>
        </w:tc>
        <w:tc>
          <w:tcPr>
            <w:tcW w:w="2126" w:type="dxa"/>
          </w:tcPr>
          <w:p w14:paraId="6A48B302" w14:textId="38DF967D" w:rsidR="0015606A" w:rsidRPr="006D0C8C" w:rsidRDefault="0015606A" w:rsidP="0015606A">
            <w:pPr>
              <w:spacing w:before="60"/>
              <w:rPr>
                <w:sz w:val="20"/>
                <w:szCs w:val="20"/>
              </w:rPr>
            </w:pPr>
            <w:r w:rsidRPr="00BC0E0D">
              <w:rPr>
                <w:sz w:val="20"/>
                <w:szCs w:val="20"/>
              </w:rPr>
              <w:t>Final product storage</w:t>
            </w:r>
          </w:p>
        </w:tc>
        <w:tc>
          <w:tcPr>
            <w:tcW w:w="1843" w:type="dxa"/>
            <w:shd w:val="clear" w:color="auto" w:fill="auto"/>
          </w:tcPr>
          <w:p w14:paraId="02084B3E" w14:textId="686557F6" w:rsidR="0015606A" w:rsidRPr="006D0C8C" w:rsidRDefault="00E82C08" w:rsidP="0015606A">
            <w:pPr>
              <w:spacing w:before="60"/>
              <w:rPr>
                <w:sz w:val="20"/>
                <w:szCs w:val="20"/>
              </w:rPr>
            </w:pPr>
            <w:r>
              <w:rPr>
                <w:sz w:val="20"/>
                <w:szCs w:val="20"/>
              </w:rPr>
              <w:t>Weekly</w:t>
            </w:r>
          </w:p>
        </w:tc>
        <w:tc>
          <w:tcPr>
            <w:tcW w:w="1706" w:type="dxa"/>
          </w:tcPr>
          <w:p w14:paraId="133B3223" w14:textId="63F096F7" w:rsidR="0015606A" w:rsidRPr="006D0C8C" w:rsidRDefault="0015606A" w:rsidP="0015606A">
            <w:pPr>
              <w:spacing w:before="60"/>
              <w:rPr>
                <w:sz w:val="20"/>
                <w:szCs w:val="20"/>
              </w:rPr>
            </w:pPr>
            <w:r w:rsidRPr="006D0C8C">
              <w:rPr>
                <w:rFonts w:asciiTheme="majorHAnsi" w:hAnsiTheme="majorHAnsi" w:cstheme="majorHAnsi"/>
                <w:bCs/>
                <w:sz w:val="20"/>
                <w:szCs w:val="20"/>
                <w:lang w:val="fr-FR"/>
              </w:rPr>
              <w:t>3</w:t>
            </w:r>
          </w:p>
        </w:tc>
      </w:tr>
      <w:tr w:rsidR="0015606A" w:rsidRPr="00654836" w14:paraId="1B4D6D22" w14:textId="77777777" w:rsidTr="005262CA">
        <w:trPr>
          <w:jc w:val="center"/>
        </w:trPr>
        <w:tc>
          <w:tcPr>
            <w:tcW w:w="2547" w:type="dxa"/>
          </w:tcPr>
          <w:p w14:paraId="387E8EBB" w14:textId="09C444EF" w:rsidR="0015606A" w:rsidRPr="006D0C8C" w:rsidRDefault="0015606A" w:rsidP="0015606A">
            <w:pPr>
              <w:spacing w:before="60"/>
              <w:rPr>
                <w:rFonts w:cs="Arial"/>
                <w:sz w:val="20"/>
                <w:szCs w:val="20"/>
              </w:rPr>
            </w:pPr>
            <w:r w:rsidRPr="006D0C8C">
              <w:rPr>
                <w:rFonts w:asciiTheme="majorHAnsi" w:hAnsiTheme="majorHAnsi" w:cstheme="majorHAnsi"/>
                <w:bCs/>
                <w:sz w:val="20"/>
                <w:szCs w:val="20"/>
                <w:lang w:val="fr-FR"/>
              </w:rPr>
              <w:t>Nitrate</w:t>
            </w:r>
          </w:p>
        </w:tc>
        <w:tc>
          <w:tcPr>
            <w:tcW w:w="2126" w:type="dxa"/>
          </w:tcPr>
          <w:p w14:paraId="6A36777E" w14:textId="749CFC9E" w:rsidR="0015606A" w:rsidRPr="006D0C8C" w:rsidRDefault="0015606A" w:rsidP="0015606A">
            <w:pPr>
              <w:spacing w:before="60"/>
              <w:rPr>
                <w:sz w:val="20"/>
                <w:szCs w:val="20"/>
              </w:rPr>
            </w:pPr>
            <w:r w:rsidRPr="00BC0E0D">
              <w:rPr>
                <w:sz w:val="20"/>
                <w:szCs w:val="20"/>
              </w:rPr>
              <w:t>Final product storage</w:t>
            </w:r>
          </w:p>
        </w:tc>
        <w:tc>
          <w:tcPr>
            <w:tcW w:w="1843" w:type="dxa"/>
            <w:shd w:val="clear" w:color="auto" w:fill="auto"/>
          </w:tcPr>
          <w:p w14:paraId="46931BA1" w14:textId="2B71D674" w:rsidR="0015606A" w:rsidRPr="006D0C8C" w:rsidRDefault="00E82C08" w:rsidP="0015606A">
            <w:pPr>
              <w:spacing w:before="60"/>
              <w:rPr>
                <w:sz w:val="20"/>
                <w:szCs w:val="20"/>
              </w:rPr>
            </w:pPr>
            <w:r>
              <w:rPr>
                <w:sz w:val="20"/>
                <w:szCs w:val="20"/>
              </w:rPr>
              <w:t xml:space="preserve">Weekly </w:t>
            </w:r>
          </w:p>
        </w:tc>
        <w:tc>
          <w:tcPr>
            <w:tcW w:w="1706" w:type="dxa"/>
          </w:tcPr>
          <w:p w14:paraId="1497B6D3" w14:textId="1FDC7D11" w:rsidR="0015606A" w:rsidRPr="006D0C8C" w:rsidRDefault="0015606A" w:rsidP="0015606A">
            <w:pPr>
              <w:spacing w:before="60"/>
              <w:rPr>
                <w:sz w:val="20"/>
                <w:szCs w:val="20"/>
              </w:rPr>
            </w:pPr>
            <w:r w:rsidRPr="006D0C8C">
              <w:rPr>
                <w:rFonts w:asciiTheme="majorHAnsi" w:hAnsiTheme="majorHAnsi" w:cstheme="majorHAnsi"/>
                <w:bCs/>
                <w:sz w:val="20"/>
                <w:szCs w:val="20"/>
                <w:lang w:val="fr-FR"/>
              </w:rPr>
              <w:t>50</w:t>
            </w:r>
          </w:p>
        </w:tc>
      </w:tr>
      <w:tr w:rsidR="0015606A" w:rsidRPr="00654836" w14:paraId="49D88B4C" w14:textId="77777777" w:rsidTr="005262CA">
        <w:trPr>
          <w:jc w:val="center"/>
        </w:trPr>
        <w:tc>
          <w:tcPr>
            <w:tcW w:w="2547" w:type="dxa"/>
          </w:tcPr>
          <w:p w14:paraId="046078D6" w14:textId="49954C3B" w:rsidR="0015606A" w:rsidRPr="006D0C8C" w:rsidRDefault="0015606A" w:rsidP="0015606A">
            <w:pPr>
              <w:spacing w:before="60"/>
              <w:rPr>
                <w:rFonts w:cs="Arial"/>
                <w:sz w:val="20"/>
                <w:szCs w:val="20"/>
              </w:rPr>
            </w:pPr>
            <w:proofErr w:type="spellStart"/>
            <w:r w:rsidRPr="006D0C8C">
              <w:rPr>
                <w:rFonts w:asciiTheme="majorHAnsi" w:hAnsiTheme="majorHAnsi" w:cstheme="majorHAnsi"/>
                <w:bCs/>
                <w:sz w:val="20"/>
                <w:szCs w:val="20"/>
                <w:lang w:val="fr-FR"/>
              </w:rPr>
              <w:t>Hydrogen</w:t>
            </w:r>
            <w:proofErr w:type="spellEnd"/>
            <w:r w:rsidRPr="006D0C8C">
              <w:rPr>
                <w:rFonts w:asciiTheme="majorHAnsi" w:hAnsiTheme="majorHAnsi" w:cstheme="majorHAnsi"/>
                <w:bCs/>
                <w:sz w:val="20"/>
                <w:szCs w:val="20"/>
                <w:lang w:val="fr-FR"/>
              </w:rPr>
              <w:t xml:space="preserve"> </w:t>
            </w:r>
            <w:proofErr w:type="spellStart"/>
            <w:r w:rsidRPr="006D0C8C">
              <w:rPr>
                <w:rFonts w:asciiTheme="majorHAnsi" w:hAnsiTheme="majorHAnsi" w:cstheme="majorHAnsi"/>
                <w:bCs/>
                <w:sz w:val="20"/>
                <w:szCs w:val="20"/>
                <w:lang w:val="fr-FR"/>
              </w:rPr>
              <w:t>Sulphide</w:t>
            </w:r>
            <w:proofErr w:type="spellEnd"/>
          </w:p>
        </w:tc>
        <w:tc>
          <w:tcPr>
            <w:tcW w:w="2126" w:type="dxa"/>
          </w:tcPr>
          <w:p w14:paraId="04086829" w14:textId="459436FA" w:rsidR="0015606A" w:rsidRPr="006D0C8C" w:rsidRDefault="0015606A" w:rsidP="0015606A">
            <w:pPr>
              <w:spacing w:before="60"/>
              <w:rPr>
                <w:sz w:val="20"/>
                <w:szCs w:val="20"/>
              </w:rPr>
            </w:pPr>
            <w:r w:rsidRPr="00BC0E0D">
              <w:rPr>
                <w:sz w:val="20"/>
                <w:szCs w:val="20"/>
              </w:rPr>
              <w:t>Final product storage</w:t>
            </w:r>
          </w:p>
        </w:tc>
        <w:tc>
          <w:tcPr>
            <w:tcW w:w="1843" w:type="dxa"/>
            <w:shd w:val="clear" w:color="auto" w:fill="auto"/>
          </w:tcPr>
          <w:p w14:paraId="5190AC22" w14:textId="1BB4D073" w:rsidR="0015606A" w:rsidRPr="006D0C8C" w:rsidRDefault="00E82C08" w:rsidP="0015606A">
            <w:pPr>
              <w:spacing w:before="60"/>
              <w:rPr>
                <w:sz w:val="20"/>
                <w:szCs w:val="20"/>
              </w:rPr>
            </w:pPr>
            <w:r>
              <w:rPr>
                <w:sz w:val="20"/>
                <w:szCs w:val="20"/>
              </w:rPr>
              <w:t>Weekly</w:t>
            </w:r>
          </w:p>
        </w:tc>
        <w:tc>
          <w:tcPr>
            <w:tcW w:w="1706" w:type="dxa"/>
          </w:tcPr>
          <w:p w14:paraId="362879E1" w14:textId="68B6A7E6" w:rsidR="0015606A" w:rsidRPr="006D0C8C" w:rsidRDefault="0015606A" w:rsidP="0015606A">
            <w:pPr>
              <w:spacing w:before="60"/>
              <w:rPr>
                <w:sz w:val="20"/>
                <w:szCs w:val="20"/>
              </w:rPr>
            </w:pPr>
            <w:r w:rsidRPr="006D0C8C">
              <w:rPr>
                <w:rFonts w:asciiTheme="majorHAnsi" w:hAnsiTheme="majorHAnsi" w:cstheme="majorHAnsi"/>
                <w:bCs/>
                <w:sz w:val="20"/>
                <w:szCs w:val="20"/>
                <w:lang w:val="fr-FR"/>
              </w:rPr>
              <w:t>0.05</w:t>
            </w:r>
          </w:p>
        </w:tc>
      </w:tr>
      <w:tr w:rsidR="0015606A" w:rsidRPr="00654836" w14:paraId="34E68D25" w14:textId="77777777" w:rsidTr="005262CA">
        <w:trPr>
          <w:jc w:val="center"/>
        </w:trPr>
        <w:tc>
          <w:tcPr>
            <w:tcW w:w="2547" w:type="dxa"/>
          </w:tcPr>
          <w:p w14:paraId="1FB82043" w14:textId="7F9A513E" w:rsidR="0015606A" w:rsidRPr="006D0C8C" w:rsidRDefault="0015606A" w:rsidP="0015606A">
            <w:pPr>
              <w:spacing w:before="60"/>
              <w:rPr>
                <w:rFonts w:cs="Arial"/>
                <w:sz w:val="20"/>
                <w:szCs w:val="20"/>
              </w:rPr>
            </w:pPr>
            <w:proofErr w:type="spellStart"/>
            <w:r w:rsidRPr="006D0C8C">
              <w:rPr>
                <w:rFonts w:asciiTheme="majorHAnsi" w:hAnsiTheme="majorHAnsi" w:cstheme="majorHAnsi"/>
                <w:bCs/>
                <w:sz w:val="20"/>
                <w:szCs w:val="20"/>
                <w:lang w:val="fr-FR"/>
              </w:rPr>
              <w:t>Dissolved</w:t>
            </w:r>
            <w:proofErr w:type="spellEnd"/>
            <w:r w:rsidRPr="006D0C8C">
              <w:rPr>
                <w:rFonts w:asciiTheme="majorHAnsi" w:hAnsiTheme="majorHAnsi" w:cstheme="majorHAnsi"/>
                <w:bCs/>
                <w:sz w:val="20"/>
                <w:szCs w:val="20"/>
                <w:lang w:val="fr-FR"/>
              </w:rPr>
              <w:t xml:space="preserve"> </w:t>
            </w:r>
            <w:proofErr w:type="spellStart"/>
            <w:r w:rsidRPr="006D0C8C">
              <w:rPr>
                <w:rFonts w:asciiTheme="majorHAnsi" w:hAnsiTheme="majorHAnsi" w:cstheme="majorHAnsi"/>
                <w:bCs/>
                <w:sz w:val="20"/>
                <w:szCs w:val="20"/>
                <w:lang w:val="fr-FR"/>
              </w:rPr>
              <w:t>Oxygen</w:t>
            </w:r>
            <w:proofErr w:type="spellEnd"/>
          </w:p>
        </w:tc>
        <w:tc>
          <w:tcPr>
            <w:tcW w:w="2126" w:type="dxa"/>
          </w:tcPr>
          <w:p w14:paraId="75BA714B" w14:textId="620DFF24" w:rsidR="0015606A" w:rsidRPr="006D0C8C" w:rsidRDefault="0015606A" w:rsidP="0015606A">
            <w:pPr>
              <w:spacing w:before="60"/>
              <w:rPr>
                <w:sz w:val="20"/>
                <w:szCs w:val="20"/>
              </w:rPr>
            </w:pPr>
            <w:r w:rsidRPr="00BC0E0D">
              <w:rPr>
                <w:sz w:val="20"/>
                <w:szCs w:val="20"/>
              </w:rPr>
              <w:t>Final product storage</w:t>
            </w:r>
          </w:p>
        </w:tc>
        <w:tc>
          <w:tcPr>
            <w:tcW w:w="1843" w:type="dxa"/>
            <w:shd w:val="clear" w:color="auto" w:fill="auto"/>
          </w:tcPr>
          <w:p w14:paraId="0C994AFA" w14:textId="44E75BE3" w:rsidR="0015606A" w:rsidRPr="006D0C8C" w:rsidRDefault="00E82C08" w:rsidP="0015606A">
            <w:pPr>
              <w:spacing w:before="60"/>
              <w:rPr>
                <w:sz w:val="20"/>
                <w:szCs w:val="20"/>
              </w:rPr>
            </w:pPr>
            <w:r>
              <w:rPr>
                <w:sz w:val="20"/>
                <w:szCs w:val="20"/>
              </w:rPr>
              <w:t>Weekly</w:t>
            </w:r>
          </w:p>
        </w:tc>
        <w:tc>
          <w:tcPr>
            <w:tcW w:w="1706" w:type="dxa"/>
          </w:tcPr>
          <w:p w14:paraId="6FDE0EB1" w14:textId="4A51BBF1" w:rsidR="0015606A" w:rsidRPr="0015606A" w:rsidRDefault="0015606A" w:rsidP="0015606A">
            <w:pPr>
              <w:spacing w:after="0"/>
              <w:jc w:val="both"/>
              <w:rPr>
                <w:rFonts w:asciiTheme="majorHAnsi" w:hAnsiTheme="majorHAnsi" w:cstheme="majorHAnsi"/>
                <w:bCs/>
                <w:sz w:val="20"/>
                <w:szCs w:val="20"/>
                <w:lang w:val="fr-FR"/>
              </w:rPr>
            </w:pPr>
            <w:r w:rsidRPr="006D0C8C">
              <w:rPr>
                <w:rFonts w:asciiTheme="majorHAnsi" w:hAnsiTheme="majorHAnsi" w:cstheme="majorHAnsi"/>
                <w:bCs/>
                <w:sz w:val="20"/>
                <w:szCs w:val="20"/>
                <w:lang w:val="fr-FR"/>
              </w:rPr>
              <w:t xml:space="preserve">&gt; 85% saturation for </w:t>
            </w:r>
            <w:proofErr w:type="spellStart"/>
            <w:r w:rsidRPr="006D0C8C">
              <w:rPr>
                <w:rFonts w:asciiTheme="majorHAnsi" w:hAnsiTheme="majorHAnsi" w:cstheme="majorHAnsi"/>
                <w:bCs/>
                <w:sz w:val="20"/>
                <w:szCs w:val="20"/>
                <w:lang w:val="fr-FR"/>
              </w:rPr>
              <w:t>aesthetics</w:t>
            </w:r>
            <w:proofErr w:type="spellEnd"/>
            <w:r w:rsidRPr="006D0C8C">
              <w:rPr>
                <w:rFonts w:asciiTheme="majorHAnsi" w:hAnsiTheme="majorHAnsi" w:cstheme="majorHAnsi"/>
                <w:bCs/>
                <w:sz w:val="20"/>
                <w:szCs w:val="20"/>
                <w:lang w:val="fr-FR"/>
              </w:rPr>
              <w:t xml:space="preserve">. </w:t>
            </w:r>
          </w:p>
        </w:tc>
      </w:tr>
      <w:tr w:rsidR="0015606A" w:rsidRPr="00654836" w14:paraId="20F6F50B" w14:textId="77777777" w:rsidTr="005262CA">
        <w:trPr>
          <w:jc w:val="center"/>
        </w:trPr>
        <w:tc>
          <w:tcPr>
            <w:tcW w:w="2547" w:type="dxa"/>
          </w:tcPr>
          <w:p w14:paraId="015048F9" w14:textId="0810E897" w:rsidR="0015606A" w:rsidRPr="006D0C8C" w:rsidRDefault="0015606A" w:rsidP="0015606A">
            <w:pPr>
              <w:spacing w:before="60"/>
              <w:rPr>
                <w:rFonts w:cs="Arial"/>
                <w:sz w:val="20"/>
                <w:szCs w:val="20"/>
              </w:rPr>
            </w:pPr>
            <w:r w:rsidRPr="006D0C8C">
              <w:rPr>
                <w:rFonts w:asciiTheme="majorHAnsi" w:hAnsiTheme="majorHAnsi" w:cstheme="majorHAnsi"/>
                <w:bCs/>
                <w:sz w:val="20"/>
                <w:szCs w:val="20"/>
                <w:lang w:val="fr-FR"/>
              </w:rPr>
              <w:t xml:space="preserve">Sodium </w:t>
            </w:r>
          </w:p>
        </w:tc>
        <w:tc>
          <w:tcPr>
            <w:tcW w:w="2126" w:type="dxa"/>
          </w:tcPr>
          <w:p w14:paraId="000C1F80" w14:textId="19C6D983" w:rsidR="0015606A" w:rsidRPr="006D0C8C" w:rsidRDefault="0015606A" w:rsidP="0015606A">
            <w:pPr>
              <w:spacing w:before="60"/>
              <w:rPr>
                <w:sz w:val="20"/>
                <w:szCs w:val="20"/>
              </w:rPr>
            </w:pPr>
            <w:r w:rsidRPr="00BC0E0D">
              <w:rPr>
                <w:sz w:val="20"/>
                <w:szCs w:val="20"/>
              </w:rPr>
              <w:t>Final product storage</w:t>
            </w:r>
          </w:p>
        </w:tc>
        <w:tc>
          <w:tcPr>
            <w:tcW w:w="1843" w:type="dxa"/>
            <w:shd w:val="clear" w:color="auto" w:fill="auto"/>
          </w:tcPr>
          <w:p w14:paraId="6C2116F7" w14:textId="76CD85E7" w:rsidR="0015606A" w:rsidRPr="006D0C8C" w:rsidRDefault="00E82C08" w:rsidP="0015606A">
            <w:pPr>
              <w:spacing w:before="60"/>
              <w:rPr>
                <w:sz w:val="20"/>
                <w:szCs w:val="20"/>
              </w:rPr>
            </w:pPr>
            <w:r>
              <w:rPr>
                <w:sz w:val="20"/>
                <w:szCs w:val="20"/>
              </w:rPr>
              <w:t>Weekly to monthly</w:t>
            </w:r>
          </w:p>
        </w:tc>
        <w:tc>
          <w:tcPr>
            <w:tcW w:w="1706" w:type="dxa"/>
          </w:tcPr>
          <w:p w14:paraId="4C7AE02D" w14:textId="26D41E8C" w:rsidR="0015606A" w:rsidRPr="006D0C8C" w:rsidRDefault="0015606A" w:rsidP="0015606A">
            <w:pPr>
              <w:spacing w:before="60"/>
              <w:rPr>
                <w:sz w:val="20"/>
                <w:szCs w:val="20"/>
              </w:rPr>
            </w:pPr>
            <w:r w:rsidRPr="006D0C8C">
              <w:rPr>
                <w:rFonts w:asciiTheme="majorHAnsi" w:hAnsiTheme="majorHAnsi" w:cstheme="majorHAnsi"/>
                <w:bCs/>
                <w:sz w:val="20"/>
                <w:szCs w:val="20"/>
                <w:lang w:val="fr-FR"/>
              </w:rPr>
              <w:t>180</w:t>
            </w:r>
          </w:p>
        </w:tc>
      </w:tr>
      <w:tr w:rsidR="0015606A" w:rsidRPr="00654836" w14:paraId="401BFF5F" w14:textId="77777777" w:rsidTr="005262CA">
        <w:trPr>
          <w:jc w:val="center"/>
        </w:trPr>
        <w:tc>
          <w:tcPr>
            <w:tcW w:w="2547" w:type="dxa"/>
          </w:tcPr>
          <w:p w14:paraId="3D23608B" w14:textId="0BB78F4C" w:rsidR="0015606A" w:rsidRPr="006D0C8C" w:rsidRDefault="0015606A" w:rsidP="0015606A">
            <w:pPr>
              <w:spacing w:before="60"/>
              <w:rPr>
                <w:rFonts w:cs="Arial"/>
                <w:sz w:val="20"/>
                <w:szCs w:val="20"/>
              </w:rPr>
            </w:pPr>
            <w:proofErr w:type="spellStart"/>
            <w:r w:rsidRPr="006D0C8C">
              <w:rPr>
                <w:rFonts w:asciiTheme="majorHAnsi" w:hAnsiTheme="majorHAnsi" w:cstheme="majorHAnsi"/>
                <w:bCs/>
                <w:sz w:val="20"/>
                <w:szCs w:val="20"/>
                <w:lang w:val="fr-FR"/>
              </w:rPr>
              <w:t>Sulphate</w:t>
            </w:r>
            <w:proofErr w:type="spellEnd"/>
          </w:p>
        </w:tc>
        <w:tc>
          <w:tcPr>
            <w:tcW w:w="2126" w:type="dxa"/>
          </w:tcPr>
          <w:p w14:paraId="113B7B28" w14:textId="7C933AD9" w:rsidR="0015606A" w:rsidRPr="006D0C8C" w:rsidRDefault="0015606A" w:rsidP="0015606A">
            <w:pPr>
              <w:spacing w:before="60"/>
              <w:rPr>
                <w:sz w:val="20"/>
                <w:szCs w:val="20"/>
              </w:rPr>
            </w:pPr>
            <w:r w:rsidRPr="00BC0E0D">
              <w:rPr>
                <w:sz w:val="20"/>
                <w:szCs w:val="20"/>
              </w:rPr>
              <w:t>Final product storage</w:t>
            </w:r>
          </w:p>
        </w:tc>
        <w:tc>
          <w:tcPr>
            <w:tcW w:w="1843" w:type="dxa"/>
            <w:shd w:val="clear" w:color="auto" w:fill="auto"/>
          </w:tcPr>
          <w:p w14:paraId="31F06C06" w14:textId="752F4980" w:rsidR="0015606A" w:rsidRPr="006D0C8C" w:rsidRDefault="00E82C08" w:rsidP="0015606A">
            <w:pPr>
              <w:spacing w:before="60"/>
              <w:rPr>
                <w:sz w:val="20"/>
                <w:szCs w:val="20"/>
              </w:rPr>
            </w:pPr>
            <w:r>
              <w:rPr>
                <w:sz w:val="20"/>
                <w:szCs w:val="20"/>
              </w:rPr>
              <w:t>Weekly to monthly</w:t>
            </w:r>
          </w:p>
        </w:tc>
        <w:tc>
          <w:tcPr>
            <w:tcW w:w="1706" w:type="dxa"/>
          </w:tcPr>
          <w:p w14:paraId="6F6CE863" w14:textId="32A4AF03" w:rsidR="0015606A" w:rsidRPr="006D0C8C" w:rsidRDefault="0015606A" w:rsidP="0015606A">
            <w:pPr>
              <w:spacing w:before="60"/>
              <w:rPr>
                <w:sz w:val="20"/>
                <w:szCs w:val="20"/>
              </w:rPr>
            </w:pPr>
            <w:r w:rsidRPr="006D0C8C">
              <w:rPr>
                <w:rFonts w:asciiTheme="majorHAnsi" w:hAnsiTheme="majorHAnsi" w:cstheme="majorHAnsi"/>
                <w:bCs/>
                <w:sz w:val="20"/>
                <w:szCs w:val="20"/>
                <w:lang w:val="fr-FR"/>
              </w:rPr>
              <w:t>250</w:t>
            </w:r>
          </w:p>
        </w:tc>
      </w:tr>
      <w:tr w:rsidR="0015606A" w:rsidRPr="00654836" w14:paraId="30430E99" w14:textId="77777777" w:rsidTr="005262CA">
        <w:trPr>
          <w:jc w:val="center"/>
        </w:trPr>
        <w:tc>
          <w:tcPr>
            <w:tcW w:w="2547" w:type="dxa"/>
          </w:tcPr>
          <w:p w14:paraId="1C13632C" w14:textId="1B162DFB" w:rsidR="0015606A" w:rsidRPr="006D0C8C" w:rsidRDefault="0015606A" w:rsidP="0015606A">
            <w:pPr>
              <w:spacing w:before="60"/>
              <w:rPr>
                <w:rFonts w:cs="Arial"/>
                <w:sz w:val="20"/>
                <w:szCs w:val="20"/>
              </w:rPr>
            </w:pPr>
            <w:proofErr w:type="spellStart"/>
            <w:r w:rsidRPr="006D0C8C">
              <w:rPr>
                <w:rFonts w:asciiTheme="majorHAnsi" w:hAnsiTheme="majorHAnsi" w:cstheme="majorHAnsi"/>
                <w:bCs/>
                <w:sz w:val="20"/>
                <w:szCs w:val="20"/>
                <w:lang w:val="fr-FR"/>
              </w:rPr>
              <w:t>Colour</w:t>
            </w:r>
            <w:proofErr w:type="spellEnd"/>
            <w:r w:rsidRPr="006D0C8C">
              <w:rPr>
                <w:rFonts w:asciiTheme="majorHAnsi" w:hAnsiTheme="majorHAnsi" w:cstheme="majorHAnsi"/>
                <w:bCs/>
                <w:sz w:val="20"/>
                <w:szCs w:val="20"/>
                <w:lang w:val="fr-FR"/>
              </w:rPr>
              <w:t xml:space="preserve"> (</w:t>
            </w:r>
            <w:proofErr w:type="spellStart"/>
            <w:r w:rsidRPr="006D0C8C">
              <w:rPr>
                <w:rFonts w:asciiTheme="majorHAnsi" w:hAnsiTheme="majorHAnsi" w:cstheme="majorHAnsi"/>
                <w:bCs/>
                <w:sz w:val="20"/>
                <w:szCs w:val="20"/>
                <w:lang w:val="fr-FR"/>
              </w:rPr>
              <w:t>aesthetics</w:t>
            </w:r>
            <w:proofErr w:type="spellEnd"/>
            <w:r w:rsidRPr="006D0C8C">
              <w:rPr>
                <w:rFonts w:asciiTheme="majorHAnsi" w:hAnsiTheme="majorHAnsi" w:cstheme="majorHAnsi"/>
                <w:bCs/>
                <w:sz w:val="20"/>
                <w:szCs w:val="20"/>
                <w:lang w:val="fr-FR"/>
              </w:rPr>
              <w:t xml:space="preserve">) </w:t>
            </w:r>
          </w:p>
        </w:tc>
        <w:tc>
          <w:tcPr>
            <w:tcW w:w="2126" w:type="dxa"/>
          </w:tcPr>
          <w:p w14:paraId="2ED044EF" w14:textId="18B94319" w:rsidR="0015606A" w:rsidRPr="006D0C8C" w:rsidRDefault="0015606A" w:rsidP="0015606A">
            <w:pPr>
              <w:spacing w:before="60"/>
              <w:rPr>
                <w:sz w:val="20"/>
                <w:szCs w:val="20"/>
              </w:rPr>
            </w:pPr>
            <w:r w:rsidRPr="00BC0E0D">
              <w:rPr>
                <w:sz w:val="20"/>
                <w:szCs w:val="20"/>
              </w:rPr>
              <w:t>Final product storage</w:t>
            </w:r>
          </w:p>
        </w:tc>
        <w:tc>
          <w:tcPr>
            <w:tcW w:w="1843" w:type="dxa"/>
            <w:shd w:val="clear" w:color="auto" w:fill="auto"/>
          </w:tcPr>
          <w:p w14:paraId="06F15646" w14:textId="00DED409" w:rsidR="0015606A" w:rsidRPr="006D0C8C" w:rsidRDefault="00E82C08" w:rsidP="0015606A">
            <w:pPr>
              <w:spacing w:before="60"/>
              <w:rPr>
                <w:sz w:val="20"/>
                <w:szCs w:val="20"/>
              </w:rPr>
            </w:pPr>
            <w:r>
              <w:rPr>
                <w:sz w:val="20"/>
                <w:szCs w:val="20"/>
              </w:rPr>
              <w:t xml:space="preserve">Weekly </w:t>
            </w:r>
          </w:p>
        </w:tc>
        <w:tc>
          <w:tcPr>
            <w:tcW w:w="1706" w:type="dxa"/>
          </w:tcPr>
          <w:p w14:paraId="73877FE9" w14:textId="6197E534" w:rsidR="0015606A" w:rsidRPr="006D0C8C" w:rsidRDefault="0015606A" w:rsidP="0015606A">
            <w:pPr>
              <w:spacing w:before="60"/>
              <w:rPr>
                <w:sz w:val="20"/>
                <w:szCs w:val="20"/>
              </w:rPr>
            </w:pPr>
            <w:r w:rsidRPr="006D0C8C">
              <w:rPr>
                <w:rFonts w:asciiTheme="majorHAnsi" w:hAnsiTheme="majorHAnsi" w:cstheme="majorHAnsi"/>
                <w:bCs/>
                <w:sz w:val="20"/>
                <w:szCs w:val="20"/>
                <w:lang w:val="fr-FR"/>
              </w:rPr>
              <w:t>15 HU</w:t>
            </w:r>
          </w:p>
        </w:tc>
      </w:tr>
    </w:tbl>
    <w:p w14:paraId="156B3CB3" w14:textId="48E0ABA0" w:rsidR="00114E1D" w:rsidRPr="00114E1D" w:rsidRDefault="00114E1D" w:rsidP="00114E1D">
      <w:pPr>
        <w:spacing w:after="120" w:line="276" w:lineRule="auto"/>
        <w:jc w:val="both"/>
        <w:rPr>
          <w:rFonts w:asciiTheme="majorHAnsi" w:eastAsia="Calibri" w:hAnsiTheme="majorHAnsi" w:cstheme="majorHAnsi"/>
          <w:bCs/>
          <w:szCs w:val="22"/>
          <w:lang w:val="en-GB" w:eastAsia="en-GB"/>
        </w:rPr>
      </w:pPr>
    </w:p>
    <w:p w14:paraId="141BE413" w14:textId="77777777" w:rsidR="00307D4F" w:rsidRDefault="00307D4F" w:rsidP="00AA6282">
      <w:pPr>
        <w:pStyle w:val="Heading3a"/>
        <w:numPr>
          <w:ilvl w:val="2"/>
          <w:numId w:val="23"/>
        </w:numPr>
        <w:spacing w:line="276" w:lineRule="auto"/>
        <w:jc w:val="both"/>
      </w:pPr>
      <w:bookmarkStart w:id="124" w:name="_Toc483478234"/>
      <w:r>
        <w:lastRenderedPageBreak/>
        <w:t>Documentation and reliability</w:t>
      </w:r>
      <w:bookmarkEnd w:id="124"/>
      <w:r>
        <w:t xml:space="preserve"> </w:t>
      </w:r>
    </w:p>
    <w:p w14:paraId="0D09639A" w14:textId="77777777" w:rsidR="00307D4F" w:rsidRPr="00FF0072" w:rsidRDefault="00307D4F" w:rsidP="00683624">
      <w:pPr>
        <w:spacing w:line="276" w:lineRule="auto"/>
        <w:jc w:val="both"/>
      </w:pPr>
      <w:r>
        <w:t>The verification monitoring program should identify the processes for establishing reliability of the data.</w:t>
      </w:r>
      <w:r w:rsidRPr="00FF0072">
        <w:t xml:space="preserve"> Roles and responsibilities, sampling and analysis methodologies, record keeping and details of equipment c</w:t>
      </w:r>
      <w:r>
        <w:t>alibration should be included. Evidence may be attached for third party certification of management systems under a relevant standard, e.g. AS/NZS ISO 9001.</w:t>
      </w:r>
    </w:p>
    <w:p w14:paraId="3C3ED55A" w14:textId="51A19236" w:rsidR="00307D4F" w:rsidRDefault="00307D4F" w:rsidP="00AA6282">
      <w:pPr>
        <w:pStyle w:val="Heading3a"/>
        <w:numPr>
          <w:ilvl w:val="2"/>
          <w:numId w:val="23"/>
        </w:numPr>
        <w:spacing w:line="276" w:lineRule="auto"/>
        <w:jc w:val="both"/>
      </w:pPr>
      <w:bookmarkStart w:id="125" w:name="_Toc337192617"/>
      <w:bookmarkStart w:id="126" w:name="_Toc337192727"/>
      <w:bookmarkStart w:id="127" w:name="_Toc479280905"/>
      <w:bookmarkStart w:id="128" w:name="_Toc483478235"/>
      <w:r w:rsidRPr="00307D4F">
        <w:t>Short-term evaluation of results</w:t>
      </w:r>
      <w:bookmarkEnd w:id="125"/>
      <w:bookmarkEnd w:id="126"/>
      <w:bookmarkEnd w:id="127"/>
      <w:bookmarkEnd w:id="128"/>
    </w:p>
    <w:p w14:paraId="518B9F55" w14:textId="77777777" w:rsidR="00307D4F" w:rsidRPr="007A02E6" w:rsidRDefault="00307D4F" w:rsidP="00683624">
      <w:pPr>
        <w:spacing w:line="276" w:lineRule="auto"/>
        <w:jc w:val="both"/>
      </w:pPr>
      <w:r w:rsidRPr="007A02E6">
        <w:t xml:space="preserve">Detail the process for reviewing and evaluating verification monitoring data to ensure better </w:t>
      </w:r>
      <w:r>
        <w:t xml:space="preserve">plan </w:t>
      </w:r>
      <w:r w:rsidRPr="007A02E6">
        <w:t>management. Document mechanisms for communication and reporting of results, both internally and externally.</w:t>
      </w:r>
    </w:p>
    <w:p w14:paraId="746C5E36" w14:textId="3FC5120B" w:rsidR="00307D4F" w:rsidRDefault="00307D4F" w:rsidP="00AA6282">
      <w:pPr>
        <w:pStyle w:val="Heading3a"/>
        <w:numPr>
          <w:ilvl w:val="2"/>
          <w:numId w:val="23"/>
        </w:numPr>
        <w:spacing w:line="276" w:lineRule="auto"/>
        <w:jc w:val="both"/>
      </w:pPr>
      <w:bookmarkStart w:id="129" w:name="_Toc337192618"/>
      <w:bookmarkStart w:id="130" w:name="_Toc337192728"/>
      <w:bookmarkStart w:id="131" w:name="_Toc479280906"/>
      <w:bookmarkStart w:id="132" w:name="_Toc483478236"/>
      <w:r w:rsidRPr="00307D4F">
        <w:t>Corrective responses</w:t>
      </w:r>
      <w:bookmarkEnd w:id="129"/>
      <w:bookmarkEnd w:id="130"/>
      <w:bookmarkEnd w:id="131"/>
      <w:bookmarkEnd w:id="132"/>
    </w:p>
    <w:p w14:paraId="7C6731C1" w14:textId="77777777" w:rsidR="00307D4F" w:rsidRPr="008C7236" w:rsidRDefault="00307D4F" w:rsidP="00683624">
      <w:pPr>
        <w:spacing w:line="276" w:lineRule="auto"/>
        <w:jc w:val="both"/>
      </w:pPr>
      <w:r w:rsidRPr="008C7236">
        <w:t>Include procedures for corrective responses, including the analysis of operational procedures and monitoring in response to verification monitoring and user complaints. Ensure communication and reporting protocols are established.</w:t>
      </w:r>
    </w:p>
    <w:p w14:paraId="1DECA7EF" w14:textId="1697AE2A" w:rsidR="00307D4F" w:rsidRDefault="00307D4F" w:rsidP="00683624">
      <w:pPr>
        <w:pStyle w:val="Heading1"/>
        <w:spacing w:line="276" w:lineRule="auto"/>
        <w:jc w:val="both"/>
      </w:pPr>
      <w:bookmarkStart w:id="133" w:name="_Toc337192619"/>
      <w:bookmarkStart w:id="134" w:name="_Toc337192729"/>
      <w:bookmarkStart w:id="135" w:name="_Toc479280907"/>
      <w:r>
        <w:tab/>
      </w:r>
      <w:bookmarkStart w:id="136" w:name="_Toc483478237"/>
      <w:r>
        <w:t>Management of incidents</w:t>
      </w:r>
      <w:bookmarkEnd w:id="133"/>
      <w:bookmarkEnd w:id="134"/>
      <w:bookmarkEnd w:id="135"/>
      <w:bookmarkEnd w:id="136"/>
      <w:r>
        <w:t xml:space="preserve"> </w:t>
      </w:r>
    </w:p>
    <w:p w14:paraId="1AF3482E" w14:textId="77777777" w:rsidR="00307D4F" w:rsidRPr="008C7236" w:rsidRDefault="00307D4F" w:rsidP="00683624">
      <w:pPr>
        <w:spacing w:line="276" w:lineRule="auto"/>
        <w:jc w:val="both"/>
      </w:pPr>
      <w:r w:rsidRPr="008C7236">
        <w:t xml:space="preserve">There should be a documented system for managing and responding to incidents that might occur during operation of the </w:t>
      </w:r>
      <w:r>
        <w:t>plan</w:t>
      </w:r>
      <w:r w:rsidRPr="008C7236">
        <w:t xml:space="preserve">. The following sections may be covered in an incident response developed for the </w:t>
      </w:r>
      <w:r>
        <w:t>plan</w:t>
      </w:r>
      <w:r w:rsidRPr="008C7236">
        <w:t>, attached to the RWMP.</w:t>
      </w:r>
    </w:p>
    <w:p w14:paraId="0224C3B6" w14:textId="00930997" w:rsidR="00307D4F" w:rsidRDefault="00307D4F" w:rsidP="00AA6282">
      <w:pPr>
        <w:pStyle w:val="Heading2"/>
        <w:numPr>
          <w:ilvl w:val="1"/>
          <w:numId w:val="24"/>
        </w:numPr>
        <w:spacing w:after="120" w:line="276" w:lineRule="auto"/>
        <w:jc w:val="both"/>
      </w:pPr>
      <w:bookmarkStart w:id="137" w:name="_Toc337192620"/>
      <w:bookmarkStart w:id="138" w:name="_Toc337192730"/>
      <w:bookmarkStart w:id="139" w:name="_Toc479280908"/>
      <w:r>
        <w:tab/>
      </w:r>
      <w:bookmarkStart w:id="140" w:name="_Toc483478238"/>
      <w:r>
        <w:t>Communication</w:t>
      </w:r>
      <w:bookmarkEnd w:id="137"/>
      <w:bookmarkEnd w:id="138"/>
      <w:bookmarkEnd w:id="139"/>
      <w:bookmarkEnd w:id="140"/>
    </w:p>
    <w:p w14:paraId="5774DD08" w14:textId="6AD9A052" w:rsidR="00307D4F" w:rsidRDefault="00307D4F" w:rsidP="00683624">
      <w:pPr>
        <w:spacing w:line="276" w:lineRule="auto"/>
        <w:jc w:val="both"/>
      </w:pPr>
      <w:r w:rsidRPr="008C7236">
        <w:t>Provide communication protocols that in the event of an incident will facilitate communication with relevant entities, including</w:t>
      </w:r>
      <w:r>
        <w:t xml:space="preserve"> r</w:t>
      </w:r>
      <w:r w:rsidRPr="008C7236">
        <w:t>elevant agencies</w:t>
      </w:r>
      <w:r>
        <w:t xml:space="preserve"> and customers.</w:t>
      </w:r>
    </w:p>
    <w:p w14:paraId="39E85982" w14:textId="77777777" w:rsidR="00BA0E1F" w:rsidRPr="008C7236" w:rsidRDefault="00BA0E1F" w:rsidP="00683624">
      <w:pPr>
        <w:spacing w:line="276" w:lineRule="auto"/>
        <w:jc w:val="both"/>
      </w:pPr>
    </w:p>
    <w:p w14:paraId="3950536D" w14:textId="76EDEBB7" w:rsidR="00307D4F" w:rsidRDefault="00307D4F" w:rsidP="00AA6282">
      <w:pPr>
        <w:pStyle w:val="Heading2"/>
        <w:numPr>
          <w:ilvl w:val="1"/>
          <w:numId w:val="24"/>
        </w:numPr>
        <w:spacing w:after="120" w:line="276" w:lineRule="auto"/>
        <w:jc w:val="both"/>
      </w:pPr>
      <w:bookmarkStart w:id="141" w:name="_Toc337192621"/>
      <w:bookmarkStart w:id="142" w:name="_Toc337192731"/>
      <w:bookmarkStart w:id="143" w:name="_Toc479280909"/>
      <w:r>
        <w:tab/>
      </w:r>
      <w:bookmarkStart w:id="144" w:name="_Toc483478239"/>
      <w:r>
        <w:t>Incident and emergency response protocols</w:t>
      </w:r>
      <w:bookmarkEnd w:id="141"/>
      <w:bookmarkEnd w:id="142"/>
      <w:bookmarkEnd w:id="143"/>
      <w:bookmarkEnd w:id="144"/>
    </w:p>
    <w:p w14:paraId="599D4D12" w14:textId="77777777" w:rsidR="00307D4F" w:rsidRDefault="00307D4F" w:rsidP="00683624">
      <w:pPr>
        <w:spacing w:line="276" w:lineRule="auto"/>
        <w:jc w:val="both"/>
      </w:pPr>
      <w:r w:rsidRPr="008C7236">
        <w:lastRenderedPageBreak/>
        <w:t>Document the potential incidents and emergencies which may occur and the relevant response plans. Establish response actions and responsibilities</w:t>
      </w:r>
      <w:r>
        <w:t xml:space="preserve">. </w:t>
      </w:r>
      <w:r w:rsidRPr="008C7236">
        <w:t xml:space="preserve">Identify the training requirements for staff involved in the </w:t>
      </w:r>
      <w:r>
        <w:t>execution of the protocols.</w:t>
      </w:r>
    </w:p>
    <w:p w14:paraId="3D26A059" w14:textId="67913AD7" w:rsidR="00121C46" w:rsidRDefault="00307D4F" w:rsidP="00BA0E1F">
      <w:pPr>
        <w:spacing w:line="276" w:lineRule="auto"/>
        <w:jc w:val="both"/>
      </w:pPr>
      <w:r w:rsidRPr="008C7236">
        <w:t>The incident and emergency protocol should identify how management of incidents and emergencies will be investigated, documented, reported and evaluated for continuous improvement of both incident response processes, and preventive measures.</w:t>
      </w:r>
    </w:p>
    <w:p w14:paraId="63D44271" w14:textId="20E977A5" w:rsidR="00307D4F" w:rsidRDefault="00683624" w:rsidP="00683624">
      <w:pPr>
        <w:pStyle w:val="Heading1"/>
        <w:spacing w:after="120" w:line="276" w:lineRule="auto"/>
        <w:ind w:left="714" w:hanging="357"/>
        <w:jc w:val="both"/>
      </w:pPr>
      <w:bookmarkStart w:id="145" w:name="_Toc337192623"/>
      <w:bookmarkStart w:id="146" w:name="_Toc337192732"/>
      <w:bookmarkStart w:id="147" w:name="_Toc479280910"/>
      <w:r>
        <w:t xml:space="preserve"> </w:t>
      </w:r>
      <w:r w:rsidR="00D1517A">
        <w:tab/>
      </w:r>
      <w:bookmarkStart w:id="148" w:name="_Toc483478240"/>
      <w:r w:rsidR="00307D4F">
        <w:t>Documentation management and reporting</w:t>
      </w:r>
      <w:bookmarkEnd w:id="145"/>
      <w:bookmarkEnd w:id="146"/>
      <w:bookmarkEnd w:id="147"/>
      <w:bookmarkEnd w:id="148"/>
    </w:p>
    <w:p w14:paraId="6105DE03" w14:textId="3809D4BF" w:rsidR="00307D4F" w:rsidRDefault="00307D4F" w:rsidP="00AA6282">
      <w:pPr>
        <w:pStyle w:val="Heading2"/>
        <w:numPr>
          <w:ilvl w:val="1"/>
          <w:numId w:val="25"/>
        </w:numPr>
        <w:spacing w:after="120" w:line="276" w:lineRule="auto"/>
        <w:jc w:val="both"/>
      </w:pPr>
      <w:bookmarkStart w:id="149" w:name="_Toc337192624"/>
      <w:bookmarkStart w:id="150" w:name="_Toc337192733"/>
      <w:bookmarkStart w:id="151" w:name="_Toc479280911"/>
      <w:r>
        <w:tab/>
      </w:r>
      <w:bookmarkStart w:id="152" w:name="_Toc483478241"/>
      <w:r>
        <w:t>Management of documentation and records</w:t>
      </w:r>
      <w:bookmarkEnd w:id="149"/>
      <w:bookmarkEnd w:id="150"/>
      <w:bookmarkEnd w:id="151"/>
      <w:bookmarkEnd w:id="152"/>
    </w:p>
    <w:p w14:paraId="392307AF" w14:textId="77777777" w:rsidR="00307D4F" w:rsidRPr="00166D43" w:rsidRDefault="00307D4F" w:rsidP="00683624">
      <w:pPr>
        <w:spacing w:line="276" w:lineRule="auto"/>
        <w:jc w:val="both"/>
      </w:pPr>
      <w:r w:rsidRPr="00166D43">
        <w:t>Include a procedure or system that provides for the management of documentation and records, including operational and verification monitoring data. This should include a method for document control, how records will be kept for easy access and integrity retention</w:t>
      </w:r>
      <w:r>
        <w:t>,</w:t>
      </w:r>
      <w:r w:rsidRPr="00166D43">
        <w:t xml:space="preserve"> and how staff will be trained to use systems efficiently. </w:t>
      </w:r>
    </w:p>
    <w:p w14:paraId="0FEAA250" w14:textId="5017629A" w:rsidR="00307D4F" w:rsidRDefault="00683624" w:rsidP="00AA6282">
      <w:pPr>
        <w:pStyle w:val="Heading2"/>
        <w:numPr>
          <w:ilvl w:val="1"/>
          <w:numId w:val="25"/>
        </w:numPr>
        <w:spacing w:after="120" w:line="276" w:lineRule="auto"/>
        <w:jc w:val="both"/>
      </w:pPr>
      <w:bookmarkStart w:id="153" w:name="_Toc337192625"/>
      <w:bookmarkStart w:id="154" w:name="_Toc337192734"/>
      <w:bookmarkStart w:id="155" w:name="_Toc479280912"/>
      <w:r>
        <w:tab/>
      </w:r>
      <w:bookmarkStart w:id="156" w:name="_Toc483478242"/>
      <w:r w:rsidR="00307D4F">
        <w:t>Document review</w:t>
      </w:r>
      <w:bookmarkEnd w:id="153"/>
      <w:bookmarkEnd w:id="154"/>
      <w:bookmarkEnd w:id="155"/>
      <w:bookmarkEnd w:id="156"/>
    </w:p>
    <w:p w14:paraId="3562B26A" w14:textId="6E83E424" w:rsidR="00307D4F" w:rsidRDefault="00307D4F" w:rsidP="00683624">
      <w:pPr>
        <w:spacing w:after="120" w:line="276" w:lineRule="auto"/>
        <w:jc w:val="both"/>
      </w:pPr>
      <w:r w:rsidRPr="00166D43">
        <w:t>Provide a summary of how often documents and systems</w:t>
      </w:r>
      <w:r w:rsidR="00683624">
        <w:t xml:space="preserve"> will be periodically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07D4F" w14:paraId="393AE50F" w14:textId="77777777" w:rsidTr="00AF4399">
        <w:tc>
          <w:tcPr>
            <w:tcW w:w="9855" w:type="dxa"/>
            <w:shd w:val="clear" w:color="auto" w:fill="auto"/>
          </w:tcPr>
          <w:p w14:paraId="26636E37" w14:textId="77777777" w:rsidR="00307D4F" w:rsidRPr="00654836" w:rsidRDefault="00307D4F" w:rsidP="00683624">
            <w:pPr>
              <w:spacing w:before="240" w:after="120" w:line="276" w:lineRule="auto"/>
              <w:jc w:val="both"/>
              <w:rPr>
                <w:b/>
                <w:bCs/>
                <w:sz w:val="24"/>
              </w:rPr>
            </w:pPr>
            <w:bookmarkStart w:id="157" w:name="_Toc337192626"/>
            <w:bookmarkStart w:id="158" w:name="_Toc343507765"/>
            <w:r w:rsidRPr="00654836">
              <w:rPr>
                <w:b/>
                <w:bCs/>
                <w:sz w:val="24"/>
              </w:rPr>
              <w:t>Example: Document review</w:t>
            </w:r>
            <w:bookmarkEnd w:id="157"/>
            <w:bookmarkEnd w:id="158"/>
          </w:p>
          <w:p w14:paraId="4F88086D" w14:textId="77777777" w:rsidR="00307D4F" w:rsidRPr="00166D43" w:rsidRDefault="00307D4F" w:rsidP="00683624">
            <w:pPr>
              <w:spacing w:line="276" w:lineRule="auto"/>
              <w:jc w:val="both"/>
            </w:pPr>
            <w:r w:rsidRPr="00166D43">
              <w:t>A regular review of the RWMP will be conducted at least every year to ensure the RWMP remains relevant having regard to:</w:t>
            </w:r>
          </w:p>
          <w:p w14:paraId="30B80C46" w14:textId="77777777" w:rsidR="00307D4F" w:rsidRPr="00166D43" w:rsidRDefault="00307D4F" w:rsidP="00AA6282">
            <w:pPr>
              <w:numPr>
                <w:ilvl w:val="0"/>
                <w:numId w:val="20"/>
              </w:numPr>
              <w:spacing w:after="0" w:line="276" w:lineRule="auto"/>
              <w:jc w:val="both"/>
            </w:pPr>
            <w:r w:rsidRPr="00166D43">
              <w:t>the operation of t</w:t>
            </w:r>
            <w:r>
              <w:t>he recycled water plan</w:t>
            </w:r>
          </w:p>
          <w:p w14:paraId="1FBBA8A2" w14:textId="77777777" w:rsidR="00307D4F" w:rsidRPr="00166D43" w:rsidRDefault="00307D4F" w:rsidP="00AA6282">
            <w:pPr>
              <w:numPr>
                <w:ilvl w:val="0"/>
                <w:numId w:val="20"/>
              </w:numPr>
              <w:spacing w:after="0" w:line="276" w:lineRule="auto"/>
              <w:jc w:val="both"/>
            </w:pPr>
            <w:r w:rsidRPr="00166D43">
              <w:t>the water quality criteria for recycled wa</w:t>
            </w:r>
            <w:r>
              <w:t>ter relevant to the plan</w:t>
            </w:r>
          </w:p>
          <w:p w14:paraId="7D410219" w14:textId="77777777" w:rsidR="00307D4F" w:rsidRPr="00166D43" w:rsidRDefault="00307D4F" w:rsidP="00AA6282">
            <w:pPr>
              <w:numPr>
                <w:ilvl w:val="0"/>
                <w:numId w:val="20"/>
              </w:numPr>
              <w:spacing w:after="0" w:line="276" w:lineRule="auto"/>
              <w:jc w:val="both"/>
            </w:pPr>
            <w:r w:rsidRPr="00166D43">
              <w:t>best practice industry standards for the production and supply of recycled water.</w:t>
            </w:r>
          </w:p>
          <w:p w14:paraId="41FA8293" w14:textId="77777777" w:rsidR="00307D4F" w:rsidRDefault="00307D4F" w:rsidP="00683624">
            <w:pPr>
              <w:spacing w:line="276" w:lineRule="auto"/>
              <w:jc w:val="both"/>
            </w:pPr>
          </w:p>
          <w:p w14:paraId="4270273B" w14:textId="70287778" w:rsidR="00307D4F" w:rsidRDefault="00307D4F" w:rsidP="00683624">
            <w:pPr>
              <w:spacing w:line="276" w:lineRule="auto"/>
              <w:jc w:val="both"/>
            </w:pPr>
            <w:r w:rsidRPr="00166D43">
              <w:t xml:space="preserve">If the review indicates the plan should be changed, </w:t>
            </w:r>
            <w:proofErr w:type="spellStart"/>
            <w:r>
              <w:t>B</w:t>
            </w:r>
            <w:r w:rsidR="00B2144E">
              <w:t>risbourne</w:t>
            </w:r>
            <w:proofErr w:type="spellEnd"/>
            <w:r>
              <w:t xml:space="preserve"> Meat Processing Company</w:t>
            </w:r>
            <w:r w:rsidRPr="00166D43">
              <w:t xml:space="preserve"> will amend the RWMP to reflect the findings of the review and apply to the regulator for</w:t>
            </w:r>
            <w:r>
              <w:t xml:space="preserve"> approval of the amended plan. </w:t>
            </w:r>
            <w:r w:rsidRPr="00166D43">
              <w:t>Otherwise, findings of the review will be incorporated into the annual report for that year.</w:t>
            </w:r>
          </w:p>
          <w:p w14:paraId="639DD680" w14:textId="77777777" w:rsidR="00307D4F" w:rsidRDefault="00307D4F" w:rsidP="00683624">
            <w:pPr>
              <w:spacing w:line="276" w:lineRule="auto"/>
              <w:jc w:val="both"/>
            </w:pPr>
          </w:p>
        </w:tc>
      </w:tr>
    </w:tbl>
    <w:p w14:paraId="23725441" w14:textId="77777777" w:rsidR="00307D4F" w:rsidRDefault="00307D4F" w:rsidP="00683624">
      <w:pPr>
        <w:spacing w:line="276" w:lineRule="auto"/>
        <w:jc w:val="both"/>
      </w:pPr>
    </w:p>
    <w:p w14:paraId="7417195A" w14:textId="4E54505F" w:rsidR="00307D4F" w:rsidRDefault="00683624" w:rsidP="00AA6282">
      <w:pPr>
        <w:pStyle w:val="Heading2"/>
        <w:numPr>
          <w:ilvl w:val="1"/>
          <w:numId w:val="25"/>
        </w:numPr>
        <w:spacing w:after="120" w:line="276" w:lineRule="auto"/>
        <w:jc w:val="both"/>
      </w:pPr>
      <w:bookmarkStart w:id="159" w:name="_Toc337192627"/>
      <w:bookmarkStart w:id="160" w:name="_Toc337192735"/>
      <w:bookmarkStart w:id="161" w:name="_Toc479280913"/>
      <w:r>
        <w:lastRenderedPageBreak/>
        <w:tab/>
      </w:r>
      <w:bookmarkStart w:id="162" w:name="_Toc483478243"/>
      <w:r w:rsidR="00307D4F">
        <w:t>Reporting</w:t>
      </w:r>
      <w:bookmarkEnd w:id="159"/>
      <w:bookmarkEnd w:id="160"/>
      <w:bookmarkEnd w:id="161"/>
      <w:bookmarkEnd w:id="162"/>
    </w:p>
    <w:p w14:paraId="3534866F" w14:textId="27D0F0F1" w:rsidR="00121C46" w:rsidRDefault="00307D4F" w:rsidP="00683624">
      <w:pPr>
        <w:spacing w:line="276" w:lineRule="auto"/>
        <w:jc w:val="both"/>
      </w:pPr>
      <w:r w:rsidRPr="00166D43">
        <w:t>Include procedures for effective internal and external report</w:t>
      </w:r>
      <w:r>
        <w:t>ing, including annual and regular reporting</w:t>
      </w:r>
      <w:r w:rsidRPr="00166D43">
        <w:t>.</w:t>
      </w:r>
    </w:p>
    <w:p w14:paraId="3B162A2A" w14:textId="379FCAF6" w:rsidR="00307D4F" w:rsidRDefault="00AF4399" w:rsidP="00AA6282">
      <w:pPr>
        <w:pStyle w:val="Heading1"/>
        <w:numPr>
          <w:ilvl w:val="0"/>
          <w:numId w:val="26"/>
        </w:numPr>
        <w:spacing w:line="276" w:lineRule="auto"/>
        <w:jc w:val="both"/>
      </w:pPr>
      <w:bookmarkStart w:id="163" w:name="_Toc337192628"/>
      <w:bookmarkStart w:id="164" w:name="_Toc337192736"/>
      <w:bookmarkStart w:id="165" w:name="_Toc479280914"/>
      <w:r>
        <w:t xml:space="preserve"> </w:t>
      </w:r>
      <w:r w:rsidR="00D1517A">
        <w:tab/>
      </w:r>
      <w:bookmarkStart w:id="166" w:name="_Toc483478244"/>
      <w:r w:rsidR="00307D4F">
        <w:t>Supporting programs</w:t>
      </w:r>
      <w:bookmarkEnd w:id="163"/>
      <w:bookmarkEnd w:id="164"/>
      <w:bookmarkEnd w:id="165"/>
      <w:bookmarkEnd w:id="166"/>
    </w:p>
    <w:p w14:paraId="5C5C5EEE" w14:textId="32208059" w:rsidR="00307D4F" w:rsidRDefault="00307D4F" w:rsidP="00AA6282">
      <w:pPr>
        <w:pStyle w:val="Heading2"/>
        <w:numPr>
          <w:ilvl w:val="1"/>
          <w:numId w:val="26"/>
        </w:numPr>
        <w:spacing w:after="120" w:line="276" w:lineRule="auto"/>
        <w:ind w:hanging="1029"/>
        <w:jc w:val="both"/>
      </w:pPr>
      <w:bookmarkStart w:id="167" w:name="_Toc337192629"/>
      <w:bookmarkStart w:id="168" w:name="_Toc337192737"/>
      <w:bookmarkStart w:id="169" w:name="_Toc479280915"/>
      <w:bookmarkStart w:id="170" w:name="_Toc483478245"/>
      <w:r>
        <w:t>Operator, contractor and end user awareness and training</w:t>
      </w:r>
      <w:bookmarkEnd w:id="167"/>
      <w:bookmarkEnd w:id="168"/>
      <w:bookmarkEnd w:id="169"/>
      <w:bookmarkEnd w:id="170"/>
    </w:p>
    <w:p w14:paraId="5EB2A9D9" w14:textId="77777777" w:rsidR="00307D4F" w:rsidRDefault="00307D4F" w:rsidP="00683624">
      <w:pPr>
        <w:spacing w:line="276" w:lineRule="auto"/>
        <w:jc w:val="both"/>
      </w:pPr>
      <w:r w:rsidRPr="00166D43">
        <w:t>Include an awareness and training program for operators, contractors and end users. This may be in the form of procedures attached to the RWMP as reference documents.</w:t>
      </w:r>
    </w:p>
    <w:p w14:paraId="12A3A0FD" w14:textId="77777777" w:rsidR="00307D4F" w:rsidRDefault="00307D4F" w:rsidP="00AA6282">
      <w:pPr>
        <w:numPr>
          <w:ilvl w:val="0"/>
          <w:numId w:val="21"/>
        </w:numPr>
        <w:spacing w:after="0" w:line="276" w:lineRule="auto"/>
        <w:jc w:val="both"/>
      </w:pPr>
      <w:r w:rsidRPr="00166D43">
        <w:t>Document communication procedures which increase awareness and participation in water quality management, protection of public healt</w:t>
      </w:r>
      <w:r>
        <w:t>h, and environmental protection.</w:t>
      </w:r>
    </w:p>
    <w:p w14:paraId="2A63D5E4" w14:textId="5A379DEB" w:rsidR="00307D4F" w:rsidRDefault="00307D4F" w:rsidP="00AA6282">
      <w:pPr>
        <w:numPr>
          <w:ilvl w:val="0"/>
          <w:numId w:val="21"/>
        </w:numPr>
        <w:spacing w:after="0" w:line="276" w:lineRule="auto"/>
        <w:jc w:val="both"/>
      </w:pPr>
      <w:r w:rsidRPr="00166D43">
        <w:t>Describe the training requirements for operators, contractors and users for the different aspects of the scheme. Document the skills and experience required by operators and contractors.</w:t>
      </w:r>
    </w:p>
    <w:p w14:paraId="22B21E69" w14:textId="77777777" w:rsidR="003E7345" w:rsidRPr="00FF0072" w:rsidRDefault="003E7345" w:rsidP="003E7345">
      <w:pPr>
        <w:spacing w:after="0" w:line="276" w:lineRule="auto"/>
        <w:ind w:left="720"/>
        <w:jc w:val="both"/>
      </w:pPr>
    </w:p>
    <w:p w14:paraId="53114659" w14:textId="0B7570EC" w:rsidR="00307D4F" w:rsidRDefault="00307D4F" w:rsidP="00AA6282">
      <w:pPr>
        <w:pStyle w:val="Heading2"/>
        <w:numPr>
          <w:ilvl w:val="1"/>
          <w:numId w:val="26"/>
        </w:numPr>
        <w:spacing w:after="120" w:line="276" w:lineRule="auto"/>
        <w:ind w:hanging="1029"/>
        <w:jc w:val="both"/>
      </w:pPr>
      <w:bookmarkStart w:id="171" w:name="_Toc337192636"/>
      <w:bookmarkStart w:id="172" w:name="_Toc337192740"/>
      <w:bookmarkStart w:id="173" w:name="_Toc479280916"/>
      <w:bookmarkStart w:id="174" w:name="_Toc483478246"/>
      <w:r>
        <w:t>Evaluation and audit</w:t>
      </w:r>
      <w:bookmarkEnd w:id="171"/>
      <w:bookmarkEnd w:id="172"/>
      <w:bookmarkEnd w:id="173"/>
      <w:bookmarkEnd w:id="174"/>
    </w:p>
    <w:p w14:paraId="0928B8D8" w14:textId="0FD191CD" w:rsidR="00307D4F" w:rsidRDefault="00307D4F" w:rsidP="00683624">
      <w:pPr>
        <w:spacing w:line="276" w:lineRule="auto"/>
        <w:jc w:val="both"/>
      </w:pPr>
      <w:r w:rsidRPr="00A16EFB">
        <w:t>Document the process for long-term data collection and how it will be used to assess pe</w:t>
      </w:r>
      <w:r>
        <w:t xml:space="preserve">rformance and identify problems. </w:t>
      </w:r>
      <w:r w:rsidRPr="00A16EFB">
        <w:t>Provide a process for internal and external audits, including frequencies, roles and responsibilities and the process for documenting and reporting results. Additionally, outline any triggers that may result from audit results (for example changes to the scheme</w:t>
      </w:r>
      <w:r w:rsidR="00121C46">
        <w:t>, the RWMP or other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07D4F" w14:paraId="2E59763C" w14:textId="77777777" w:rsidTr="00AF4399">
        <w:tc>
          <w:tcPr>
            <w:tcW w:w="9855" w:type="dxa"/>
            <w:shd w:val="clear" w:color="auto" w:fill="auto"/>
          </w:tcPr>
          <w:p w14:paraId="7A47DB2E" w14:textId="77777777" w:rsidR="00307D4F" w:rsidRPr="00654836" w:rsidRDefault="00307D4F" w:rsidP="00121C46">
            <w:pPr>
              <w:spacing w:after="120" w:line="276" w:lineRule="auto"/>
              <w:jc w:val="both"/>
              <w:rPr>
                <w:b/>
                <w:bCs/>
                <w:sz w:val="24"/>
              </w:rPr>
            </w:pPr>
            <w:bookmarkStart w:id="175" w:name="_Toc337192638"/>
            <w:bookmarkStart w:id="176" w:name="_Toc343507777"/>
            <w:r w:rsidRPr="00654836">
              <w:rPr>
                <w:b/>
                <w:bCs/>
                <w:sz w:val="24"/>
              </w:rPr>
              <w:t>Example: Auditing</w:t>
            </w:r>
            <w:bookmarkEnd w:id="175"/>
            <w:bookmarkEnd w:id="176"/>
          </w:p>
          <w:p w14:paraId="5961697F" w14:textId="5BD34FD3" w:rsidR="00307D4F" w:rsidRPr="00A16EFB" w:rsidRDefault="00307D4F" w:rsidP="00683624">
            <w:pPr>
              <w:spacing w:line="276" w:lineRule="auto"/>
              <w:jc w:val="both"/>
            </w:pPr>
            <w:r w:rsidRPr="00A16EFB">
              <w:t xml:space="preserve">Internal audits will be conducted annually by </w:t>
            </w:r>
            <w:r>
              <w:t>company</w:t>
            </w:r>
            <w:r w:rsidRPr="00A16EFB">
              <w:t xml:space="preserve"> staff members who, as a minimum, have completed a two</w:t>
            </w:r>
            <w:r w:rsidR="005142AB">
              <w:t>-</w:t>
            </w:r>
            <w:r w:rsidRPr="00A16EFB">
              <w:t>day audit training course.</w:t>
            </w:r>
          </w:p>
          <w:p w14:paraId="1FEB5978" w14:textId="75CFE46B" w:rsidR="00307D4F" w:rsidRPr="00A16EFB" w:rsidRDefault="00307D4F" w:rsidP="00683624">
            <w:pPr>
              <w:spacing w:line="276" w:lineRule="auto"/>
              <w:jc w:val="both"/>
            </w:pPr>
            <w:r w:rsidRPr="00A16EFB">
              <w:t>A regular external audit of the RWMP will be conducted by a suitably qualified independent auditor (not a</w:t>
            </w:r>
            <w:r>
              <w:t xml:space="preserve"> company employee</w:t>
            </w:r>
            <w:r w:rsidRPr="00A16EFB">
              <w:t xml:space="preserve">) at least every </w:t>
            </w:r>
            <w:r>
              <w:t>three</w:t>
            </w:r>
            <w:r w:rsidRPr="00A16EFB">
              <w:t xml:space="preserve"> years.</w:t>
            </w:r>
          </w:p>
          <w:p w14:paraId="22D415AE" w14:textId="77777777" w:rsidR="00307D4F" w:rsidRPr="00A16EFB" w:rsidRDefault="00307D4F" w:rsidP="00683624">
            <w:pPr>
              <w:spacing w:line="276" w:lineRule="auto"/>
              <w:jc w:val="both"/>
            </w:pPr>
            <w:r w:rsidRPr="00A16EFB">
              <w:t>Internal and external audits will assess compliance with the RW</w:t>
            </w:r>
            <w:r>
              <w:t xml:space="preserve">MP and conditions of approval. </w:t>
            </w:r>
            <w:r w:rsidRPr="00A16EFB">
              <w:t xml:space="preserve">Audit reports will be reviewed by the </w:t>
            </w:r>
            <w:r w:rsidRPr="00837973">
              <w:t>Occupational, Health, Safety and Environment Manager</w:t>
            </w:r>
            <w:r>
              <w:t xml:space="preserve"> </w:t>
            </w:r>
            <w:r w:rsidRPr="00A16EFB">
              <w:t xml:space="preserve">and if the report indicates </w:t>
            </w:r>
            <w:r w:rsidRPr="00A16EFB">
              <w:lastRenderedPageBreak/>
              <w:t>compliance issues, the analysis team will be convened to</w:t>
            </w:r>
            <w:r>
              <w:t xml:space="preserve"> determine appropriate action. </w:t>
            </w:r>
            <w:r w:rsidRPr="00A16EFB">
              <w:t>Actions potentially triggered by audit findings include:</w:t>
            </w:r>
          </w:p>
          <w:p w14:paraId="3D5079D2" w14:textId="77777777" w:rsidR="00307D4F" w:rsidRPr="00A16EFB" w:rsidRDefault="00307D4F" w:rsidP="00AA6282">
            <w:pPr>
              <w:numPr>
                <w:ilvl w:val="0"/>
                <w:numId w:val="8"/>
              </w:numPr>
              <w:spacing w:after="0" w:line="276" w:lineRule="auto"/>
              <w:jc w:val="both"/>
            </w:pPr>
            <w:r>
              <w:t>r</w:t>
            </w:r>
            <w:r w:rsidRPr="00A16EFB">
              <w:t>eview of the RWMP, a</w:t>
            </w:r>
            <w:r>
              <w:t>nd amendment if necessary</w:t>
            </w:r>
          </w:p>
          <w:p w14:paraId="535E3D50" w14:textId="77777777" w:rsidR="00307D4F" w:rsidRPr="00A16EFB" w:rsidRDefault="00307D4F" w:rsidP="00AA6282">
            <w:pPr>
              <w:numPr>
                <w:ilvl w:val="0"/>
                <w:numId w:val="8"/>
              </w:numPr>
              <w:spacing w:after="0" w:line="276" w:lineRule="auto"/>
              <w:jc w:val="both"/>
            </w:pPr>
            <w:r>
              <w:t>r</w:t>
            </w:r>
            <w:r w:rsidRPr="00A16EFB">
              <w:t>evalidation of treatmen</w:t>
            </w:r>
            <w:r>
              <w:t>t processes and critical limits</w:t>
            </w:r>
          </w:p>
          <w:p w14:paraId="6162FF9A" w14:textId="77777777" w:rsidR="00307D4F" w:rsidRPr="00A16EFB" w:rsidRDefault="00307D4F" w:rsidP="00AA6282">
            <w:pPr>
              <w:numPr>
                <w:ilvl w:val="0"/>
                <w:numId w:val="8"/>
              </w:numPr>
              <w:spacing w:after="0" w:line="276" w:lineRule="auto"/>
              <w:jc w:val="both"/>
            </w:pPr>
            <w:r>
              <w:t>r</w:t>
            </w:r>
            <w:r w:rsidRPr="00A16EFB">
              <w:t>e</w:t>
            </w:r>
            <w:r>
              <w:t>view of risk assessment process</w:t>
            </w:r>
          </w:p>
          <w:p w14:paraId="1ABC5CAF" w14:textId="4A0E7EC8" w:rsidR="00307D4F" w:rsidRDefault="00307D4F" w:rsidP="00683624">
            <w:pPr>
              <w:numPr>
                <w:ilvl w:val="0"/>
                <w:numId w:val="8"/>
              </w:numPr>
              <w:spacing w:after="0" w:line="276" w:lineRule="auto"/>
              <w:jc w:val="both"/>
            </w:pPr>
            <w:r>
              <w:t>r</w:t>
            </w:r>
            <w:r w:rsidRPr="00A16EFB">
              <w:t>eview of man</w:t>
            </w:r>
            <w:r w:rsidR="00121C46">
              <w:t>agement systems and procedures.</w:t>
            </w:r>
          </w:p>
          <w:p w14:paraId="292299FF" w14:textId="77777777" w:rsidR="00121C46" w:rsidRDefault="00121C46" w:rsidP="00121C46">
            <w:pPr>
              <w:spacing w:after="0" w:line="276" w:lineRule="auto"/>
              <w:ind w:left="454"/>
              <w:jc w:val="both"/>
            </w:pPr>
          </w:p>
          <w:p w14:paraId="74F9CDCF" w14:textId="0BD55168" w:rsidR="00307D4F" w:rsidRDefault="00307D4F" w:rsidP="00683624">
            <w:pPr>
              <w:spacing w:line="276" w:lineRule="auto"/>
              <w:jc w:val="both"/>
            </w:pPr>
            <w:r w:rsidRPr="00A16EFB">
              <w:t xml:space="preserve">Audit results and reports are submitted to </w:t>
            </w:r>
            <w:r>
              <w:t>relevant stakeholders and approval agency</w:t>
            </w:r>
            <w:r w:rsidRPr="00A16EFB">
              <w:t xml:space="preserve"> and retained in accordance with document management procedures.</w:t>
            </w:r>
          </w:p>
        </w:tc>
      </w:tr>
    </w:tbl>
    <w:p w14:paraId="3919B556" w14:textId="498B4417" w:rsidR="00307D4F" w:rsidRDefault="00307D4F" w:rsidP="00683624">
      <w:pPr>
        <w:spacing w:line="276" w:lineRule="auto"/>
        <w:jc w:val="both"/>
      </w:pPr>
    </w:p>
    <w:p w14:paraId="7EBFF51A" w14:textId="6931AE4E" w:rsidR="00BA0E1F" w:rsidRDefault="00BA0E1F" w:rsidP="00683624">
      <w:pPr>
        <w:spacing w:line="276" w:lineRule="auto"/>
        <w:jc w:val="both"/>
      </w:pPr>
    </w:p>
    <w:p w14:paraId="31F8E6D7" w14:textId="77777777" w:rsidR="00BA0E1F" w:rsidRDefault="00BA0E1F" w:rsidP="00683624">
      <w:pPr>
        <w:spacing w:line="276" w:lineRule="auto"/>
        <w:jc w:val="both"/>
      </w:pPr>
    </w:p>
    <w:p w14:paraId="2A4E8068" w14:textId="26B07376" w:rsidR="00307D4F" w:rsidRDefault="00307D4F" w:rsidP="00AA6282">
      <w:pPr>
        <w:pStyle w:val="Heading2"/>
        <w:numPr>
          <w:ilvl w:val="1"/>
          <w:numId w:val="26"/>
        </w:numPr>
        <w:spacing w:after="120" w:line="276" w:lineRule="auto"/>
        <w:ind w:hanging="1029"/>
        <w:jc w:val="both"/>
      </w:pPr>
      <w:bookmarkStart w:id="177" w:name="_Toc337192639"/>
      <w:bookmarkStart w:id="178" w:name="_Toc337192741"/>
      <w:bookmarkStart w:id="179" w:name="_Toc479280917"/>
      <w:bookmarkStart w:id="180" w:name="_Toc483478247"/>
      <w:r>
        <w:t>Review and continuous improvement</w:t>
      </w:r>
      <w:bookmarkEnd w:id="177"/>
      <w:bookmarkEnd w:id="178"/>
      <w:bookmarkEnd w:id="179"/>
      <w:bookmarkEnd w:id="180"/>
    </w:p>
    <w:p w14:paraId="20A0D94B" w14:textId="77777777" w:rsidR="00307D4F" w:rsidRDefault="00307D4F" w:rsidP="00683624">
      <w:pPr>
        <w:spacing w:line="276" w:lineRule="auto"/>
        <w:jc w:val="both"/>
      </w:pPr>
      <w:r>
        <w:t>Document the review and continuous improvement mechanisms that will be undertaken for the plan. This should include roles and responsibilities, the documentation and communication of results and the involvement of senior management. Document the processes that may be triggered by reviews</w:t>
      </w:r>
      <w:bookmarkStart w:id="181" w:name="_TOC11483"/>
      <w:bookmarkStart w:id="182" w:name="_TOC11509"/>
      <w:bookmarkEnd w:id="181"/>
      <w:bookmarkEnd w:id="182"/>
      <w:r>
        <w:t>, for example commencement of a recycled water quality management improvement plan.</w:t>
      </w:r>
    </w:p>
    <w:p w14:paraId="55BCDEF9" w14:textId="71B9D5AA" w:rsidR="00683624" w:rsidRDefault="00683624" w:rsidP="00683624">
      <w:pPr>
        <w:spacing w:after="0" w:line="276" w:lineRule="auto"/>
        <w:jc w:val="both"/>
      </w:pPr>
      <w:r>
        <w:br w:type="page"/>
      </w:r>
    </w:p>
    <w:p w14:paraId="49C2D04C" w14:textId="0A8A43BD" w:rsidR="00307D4F" w:rsidRDefault="00307D4F" w:rsidP="00AA6282">
      <w:pPr>
        <w:pStyle w:val="Heading1"/>
        <w:numPr>
          <w:ilvl w:val="0"/>
          <w:numId w:val="26"/>
        </w:numPr>
        <w:spacing w:line="276" w:lineRule="auto"/>
        <w:jc w:val="both"/>
      </w:pPr>
      <w:bookmarkStart w:id="183" w:name="_Toc479280918"/>
      <w:bookmarkStart w:id="184" w:name="_Toc483478248"/>
      <w:r>
        <w:lastRenderedPageBreak/>
        <w:t>References</w:t>
      </w:r>
      <w:bookmarkEnd w:id="183"/>
      <w:bookmarkEnd w:id="184"/>
    </w:p>
    <w:p w14:paraId="1C616954" w14:textId="1D46A068" w:rsidR="00D00126" w:rsidRDefault="00D00126" w:rsidP="007D7C66">
      <w:pPr>
        <w:spacing w:line="276" w:lineRule="auto"/>
        <w:jc w:val="both"/>
      </w:pPr>
      <w:r w:rsidRPr="00D00126">
        <w:t>AS4696 (2007) Australian Standards for Hygienic Production and Transportation of Meat and Meat Products for Human Consumption Part 7 Premises, equipment and essential services</w:t>
      </w:r>
    </w:p>
    <w:p w14:paraId="0B617D94" w14:textId="35AF2D16" w:rsidR="007D7C66" w:rsidRDefault="007D7C66" w:rsidP="007D7C66">
      <w:pPr>
        <w:spacing w:line="276" w:lineRule="auto"/>
        <w:jc w:val="both"/>
      </w:pPr>
      <w:r>
        <w:t>DAFF. (2008). AQIS Meat Notice, 2008/06. Efficient Use of Water in Export Meat Establishments. Department of Agriculture, Fisheries and Forestry. Australian Quarantine and Inspection Services.</w:t>
      </w:r>
    </w:p>
    <w:p w14:paraId="50E363C9" w14:textId="77777777" w:rsidR="007D7C66" w:rsidRDefault="007D7C66" w:rsidP="007D7C66">
      <w:pPr>
        <w:spacing w:line="276" w:lineRule="auto"/>
        <w:jc w:val="both"/>
      </w:pPr>
      <w:r>
        <w:t>DEWS. (2008). Guide for preparing a Recycled Water Management Plan, Water Supply (Safety and Reliability) Act 2008. Brisbane: Department of Energy and Water Supply.</w:t>
      </w:r>
    </w:p>
    <w:p w14:paraId="3E77E9CA" w14:textId="77777777" w:rsidR="007D7C66" w:rsidRDefault="007D7C66" w:rsidP="007D7C66">
      <w:pPr>
        <w:spacing w:line="276" w:lineRule="auto"/>
        <w:jc w:val="both"/>
      </w:pPr>
      <w:r>
        <w:t xml:space="preserve">DEWS. (2008). Recycled water management plan and validation guidelines. Department of Energy and Water Supply. </w:t>
      </w:r>
    </w:p>
    <w:p w14:paraId="66D607AE" w14:textId="2BBC6CF6" w:rsidR="007D7C66" w:rsidRDefault="007D7C66" w:rsidP="007D7C66">
      <w:pPr>
        <w:spacing w:line="276" w:lineRule="auto"/>
        <w:jc w:val="both"/>
      </w:pPr>
      <w:r>
        <w:t>NHRMC. (201</w:t>
      </w:r>
      <w:r w:rsidR="00EC7B82">
        <w:t>1</w:t>
      </w:r>
      <w:r>
        <w:t xml:space="preserve">). Australian Drinking Water Guidelines </w:t>
      </w:r>
      <w:r w:rsidR="00D00126">
        <w:t xml:space="preserve">(ADWG) </w:t>
      </w:r>
      <w:r>
        <w:t>6, 2011 Version 3.2 Updated February 2016. National Health and Medical Research Council. Canberra.</w:t>
      </w:r>
    </w:p>
    <w:p w14:paraId="3BF18829" w14:textId="5CCD7843" w:rsidR="007D7C66" w:rsidRDefault="007D7C66" w:rsidP="007D7C66">
      <w:pPr>
        <w:spacing w:line="276" w:lineRule="auto"/>
        <w:jc w:val="both"/>
      </w:pPr>
      <w:r>
        <w:t xml:space="preserve">NRMMC. (2006). Australian Guidelines for Water Recycling: Managing Health and Environmental Risks (Phase 1). </w:t>
      </w:r>
      <w:r w:rsidR="00D00126">
        <w:t xml:space="preserve">(AGWR) </w:t>
      </w:r>
      <w:r>
        <w:t>Natural Resource Management Ministerial Council, Environment Protection and Heritage Council, Australian Health Ministers Conference.</w:t>
      </w:r>
    </w:p>
    <w:p w14:paraId="17569B5E" w14:textId="217FA1DB" w:rsidR="00307D4F" w:rsidRDefault="007D7C66" w:rsidP="007D7C66">
      <w:pPr>
        <w:spacing w:line="276" w:lineRule="auto"/>
        <w:jc w:val="both"/>
      </w:pPr>
      <w:r>
        <w:t xml:space="preserve">NRMMC. (2008). Australian Guidelines for Water Recycling: Managing Health and Environmental Risks (Phase 2). </w:t>
      </w:r>
      <w:r w:rsidR="00D00126">
        <w:t xml:space="preserve">(ADWS) </w:t>
      </w:r>
      <w:r>
        <w:t>Augmentation of Drinking Water Supplies. Natural Resource Management Ministerial Council, Environment Protection and Heritage Council, National Health and Medical Research Council.</w:t>
      </w:r>
    </w:p>
    <w:p w14:paraId="1C9A68A0" w14:textId="77777777" w:rsidR="0095332E" w:rsidRDefault="0095332E" w:rsidP="0095332E"/>
    <w:p w14:paraId="6AAC8329" w14:textId="77777777" w:rsidR="0095332E" w:rsidRDefault="0095332E" w:rsidP="0095332E"/>
    <w:p w14:paraId="50A9BC05" w14:textId="1522D218" w:rsidR="0095332E" w:rsidRDefault="0095332E" w:rsidP="0095332E">
      <w:pPr>
        <w:spacing w:line="276" w:lineRule="auto"/>
      </w:pPr>
    </w:p>
    <w:p w14:paraId="73E29897" w14:textId="77777777" w:rsidR="0095332E" w:rsidRDefault="0095332E" w:rsidP="0095332E">
      <w:pPr>
        <w:spacing w:line="276" w:lineRule="auto"/>
      </w:pPr>
    </w:p>
    <w:bookmarkEnd w:id="9"/>
    <w:p w14:paraId="3BA956EF" w14:textId="20258C86" w:rsidR="00196CF6" w:rsidRDefault="00196CF6" w:rsidP="00D1517A"/>
    <w:sectPr w:rsidR="00196CF6" w:rsidSect="00DF60EA">
      <w:headerReference w:type="first" r:id="rId21"/>
      <w:footerReference w:type="first" r:id="rId22"/>
      <w:pgSz w:w="11900" w:h="16840"/>
      <w:pgMar w:top="2127" w:right="1694"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9EF5B" w14:textId="77777777" w:rsidR="000C44B8" w:rsidRDefault="000C44B8" w:rsidP="00850FC2">
      <w:pPr>
        <w:spacing w:after="0"/>
      </w:pPr>
      <w:r>
        <w:separator/>
      </w:r>
    </w:p>
  </w:endnote>
  <w:endnote w:type="continuationSeparator" w:id="0">
    <w:p w14:paraId="4C892CF7" w14:textId="77777777" w:rsidR="000C44B8" w:rsidRDefault="000C44B8" w:rsidP="00850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F9533" w14:textId="42A7E88D" w:rsidR="000C44B8" w:rsidRDefault="000C44B8" w:rsidP="00412D68">
    <w:pPr>
      <w:pStyle w:val="Footer"/>
      <w:tabs>
        <w:tab w:val="clear" w:pos="4320"/>
        <w:tab w:val="clear" w:pos="8640"/>
        <w:tab w:val="left" w:pos="3510"/>
        <w:tab w:val="center" w:pos="4536"/>
        <w:tab w:val="left" w:pos="5310"/>
      </w:tabs>
      <w:jc w:val="right"/>
    </w:pPr>
    <w:r w:rsidRPr="00B717C8">
      <w:rPr>
        <w:noProof/>
        <w:lang w:val="en-AU" w:eastAsia="en-AU"/>
      </w:rPr>
      <w:drawing>
        <wp:anchor distT="0" distB="0" distL="114300" distR="114300" simplePos="0" relativeHeight="251662336" behindDoc="1" locked="0" layoutInCell="1" allowOverlap="1" wp14:anchorId="57A4B078" wp14:editId="0C884A0F">
          <wp:simplePos x="0" y="0"/>
          <wp:positionH relativeFrom="page">
            <wp:align>left</wp:align>
          </wp:positionH>
          <wp:positionV relativeFrom="page">
            <wp:align>bottom</wp:align>
          </wp:positionV>
          <wp:extent cx="7560564" cy="2500884"/>
          <wp:effectExtent l="0" t="0" r="889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Footer1.png"/>
                  <pic:cNvPicPr/>
                </pic:nvPicPr>
                <pic:blipFill>
                  <a:blip r:embed="rId1">
                    <a:extLst>
                      <a:ext uri="{28A0092B-C50C-407E-A947-70E740481C1C}">
                        <a14:useLocalDpi xmlns:a14="http://schemas.microsoft.com/office/drawing/2010/main" val="0"/>
                      </a:ext>
                    </a:extLst>
                  </a:blip>
                  <a:stretch>
                    <a:fillRect/>
                  </a:stretch>
                </pic:blipFill>
                <pic:spPr>
                  <a:xfrm>
                    <a:off x="0" y="0"/>
                    <a:ext cx="7560564" cy="2500884"/>
                  </a:xfrm>
                  <a:prstGeom prst="rect">
                    <a:avLst/>
                  </a:prstGeom>
                  <a:extLs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826F3">
      <w:rPr>
        <w:noProof/>
      </w:rPr>
      <w:t>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884F" w14:textId="66133950" w:rsidR="000C44B8" w:rsidRDefault="000C44B8">
    <w:pPr>
      <w:pStyle w:val="Footer"/>
    </w:pPr>
    <w:r>
      <w:rPr>
        <w:noProof/>
        <w:lang w:val="en-AU" w:eastAsia="en-AU"/>
      </w:rPr>
      <w:drawing>
        <wp:anchor distT="0" distB="0" distL="114300" distR="114300" simplePos="0" relativeHeight="251664384" behindDoc="0" locked="0" layoutInCell="1" allowOverlap="0" wp14:anchorId="0F6370A7" wp14:editId="51493B8C">
          <wp:simplePos x="0" y="0"/>
          <wp:positionH relativeFrom="page">
            <wp:align>left</wp:align>
          </wp:positionH>
          <wp:positionV relativeFrom="page">
            <wp:align>bottom</wp:align>
          </wp:positionV>
          <wp:extent cx="7560310" cy="601980"/>
          <wp:effectExtent l="0" t="0" r="8890" b="762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Footer2.png"/>
                  <pic:cNvPicPr/>
                </pic:nvPicPr>
                <pic:blipFill>
                  <a:blip r:embed="rId1">
                    <a:extLst>
                      <a:ext uri="{28A0092B-C50C-407E-A947-70E740481C1C}">
                        <a14:useLocalDpi xmlns:a14="http://schemas.microsoft.com/office/drawing/2010/main" val="0"/>
                      </a:ext>
                    </a:extLst>
                  </a:blip>
                  <a:stretch>
                    <a:fillRect/>
                  </a:stretch>
                </pic:blipFill>
                <pic:spPr>
                  <a:xfrm>
                    <a:off x="0" y="0"/>
                    <a:ext cx="7560310" cy="601980"/>
                  </a:xfrm>
                  <a:prstGeom prst="rect">
                    <a:avLst/>
                  </a:prstGeom>
                  <a:extLs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5EBF2" w14:textId="77777777" w:rsidR="000C44B8" w:rsidRDefault="000C44B8">
    <w:pPr>
      <w:pStyle w:val="Footer"/>
    </w:pPr>
    <w:r>
      <w:rPr>
        <w:noProof/>
        <w:lang w:val="en-AU" w:eastAsia="en-AU"/>
      </w:rPr>
      <w:drawing>
        <wp:anchor distT="0" distB="0" distL="114300" distR="114300" simplePos="0" relativeHeight="251683840" behindDoc="0" locked="0" layoutInCell="1" allowOverlap="0" wp14:anchorId="39E94D66" wp14:editId="11CAB0A0">
          <wp:simplePos x="0" y="0"/>
          <wp:positionH relativeFrom="page">
            <wp:align>left</wp:align>
          </wp:positionH>
          <wp:positionV relativeFrom="page">
            <wp:align>bottom</wp:align>
          </wp:positionV>
          <wp:extent cx="7560310" cy="601980"/>
          <wp:effectExtent l="0" t="0" r="889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Footer2.png"/>
                  <pic:cNvPicPr/>
                </pic:nvPicPr>
                <pic:blipFill>
                  <a:blip r:embed="rId1">
                    <a:extLst>
                      <a:ext uri="{28A0092B-C50C-407E-A947-70E740481C1C}">
                        <a14:useLocalDpi xmlns:a14="http://schemas.microsoft.com/office/drawing/2010/main" val="0"/>
                      </a:ext>
                    </a:extLst>
                  </a:blip>
                  <a:stretch>
                    <a:fillRect/>
                  </a:stretch>
                </pic:blipFill>
                <pic:spPr>
                  <a:xfrm>
                    <a:off x="0" y="0"/>
                    <a:ext cx="7560310" cy="601980"/>
                  </a:xfrm>
                  <a:prstGeom prst="rect">
                    <a:avLst/>
                  </a:prstGeom>
                  <a:extLs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C582" w14:textId="77777777" w:rsidR="000C44B8" w:rsidRDefault="000C44B8" w:rsidP="00AB73E8">
    <w:pPr>
      <w:pStyle w:val="Footer"/>
      <w:tabs>
        <w:tab w:val="clear" w:pos="4320"/>
        <w:tab w:val="clear" w:pos="8640"/>
        <w:tab w:val="left" w:pos="4560"/>
        <w:tab w:val="left" w:pos="11250"/>
      </w:tabs>
      <w:rPr>
        <w:noProof/>
        <w:lang w:val="en-AU" w:eastAsia="en-AU"/>
      </w:rPr>
    </w:pPr>
  </w:p>
  <w:p w14:paraId="6BE75384" w14:textId="663E0F44" w:rsidR="000C44B8" w:rsidRDefault="000C44B8" w:rsidP="00AB73E8">
    <w:pPr>
      <w:pStyle w:val="Footer"/>
      <w:tabs>
        <w:tab w:val="clear" w:pos="4320"/>
        <w:tab w:val="clear" w:pos="8640"/>
        <w:tab w:val="left" w:pos="4560"/>
        <w:tab w:val="left" w:pos="11250"/>
      </w:tabs>
      <w:rPr>
        <w:noProof/>
        <w:lang w:val="en-AU" w:eastAsia="en-AU"/>
      </w:rPr>
    </w:pPr>
    <w:r w:rsidRPr="00B717C8">
      <w:rPr>
        <w:noProof/>
        <w:lang w:val="en-AU" w:eastAsia="en-AU"/>
      </w:rPr>
      <w:drawing>
        <wp:anchor distT="0" distB="0" distL="114300" distR="114300" simplePos="0" relativeHeight="251670528" behindDoc="1" locked="0" layoutInCell="1" allowOverlap="1" wp14:anchorId="0A1EC26D" wp14:editId="379F5398">
          <wp:simplePos x="0" y="0"/>
          <wp:positionH relativeFrom="page">
            <wp:posOffset>6181725</wp:posOffset>
          </wp:positionH>
          <wp:positionV relativeFrom="page">
            <wp:posOffset>6515100</wp:posOffset>
          </wp:positionV>
          <wp:extent cx="4511675" cy="1043238"/>
          <wp:effectExtent l="0" t="0" r="3175" b="508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Footer1.png"/>
                  <pic:cNvPicPr/>
                </pic:nvPicPr>
                <pic:blipFill rotWithShape="1">
                  <a:blip r:embed="rId1">
                    <a:extLst>
                      <a:ext uri="{28A0092B-C50C-407E-A947-70E740481C1C}">
                        <a14:useLocalDpi xmlns:a14="http://schemas.microsoft.com/office/drawing/2010/main" val="0"/>
                      </a:ext>
                    </a:extLst>
                  </a:blip>
                  <a:srcRect l="40318" t="58280"/>
                  <a:stretch/>
                </pic:blipFill>
                <pic:spPr bwMode="auto">
                  <a:xfrm>
                    <a:off x="0" y="0"/>
                    <a:ext cx="4512254" cy="1043372"/>
                  </a:xfrm>
                  <a:prstGeom prst="rect">
                    <a:avLst/>
                  </a:prstGeom>
                  <a:ln>
                    <a:noFill/>
                  </a:ln>
                  <a:extLst>
                    <a:ext uri="{53640926-AAD7-44D8-BBD7-CCE9431645EC}">
                      <a14:shadowObscured xmlns:a14="http://schemas.microsoft.com/office/drawing/2010/main"/>
                    </a:ex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1E3316EA" w14:textId="697C7269" w:rsidR="000C44B8" w:rsidRDefault="000C44B8" w:rsidP="00AB73E8">
    <w:pPr>
      <w:pStyle w:val="Footer"/>
      <w:tabs>
        <w:tab w:val="clear" w:pos="4320"/>
        <w:tab w:val="clear" w:pos="8640"/>
        <w:tab w:val="left" w:pos="4560"/>
        <w:tab w:val="left" w:pos="7320"/>
        <w:tab w:val="left" w:pos="11250"/>
      </w:tabs>
    </w:pPr>
    <w:r w:rsidRPr="00B717C8">
      <w:rPr>
        <w:noProof/>
        <w:lang w:val="en-AU" w:eastAsia="en-AU"/>
      </w:rPr>
      <w:drawing>
        <wp:anchor distT="0" distB="0" distL="114300" distR="114300" simplePos="0" relativeHeight="251668480" behindDoc="1" locked="0" layoutInCell="1" allowOverlap="1" wp14:anchorId="55BE62D8" wp14:editId="1D1FE6D6">
          <wp:simplePos x="0" y="0"/>
          <wp:positionH relativeFrom="page">
            <wp:posOffset>0</wp:posOffset>
          </wp:positionH>
          <wp:positionV relativeFrom="page">
            <wp:posOffset>5057775</wp:posOffset>
          </wp:positionV>
          <wp:extent cx="3152775" cy="2500630"/>
          <wp:effectExtent l="0" t="0" r="952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Footer1.png"/>
                  <pic:cNvPicPr/>
                </pic:nvPicPr>
                <pic:blipFill rotWithShape="1">
                  <a:blip r:embed="rId1">
                    <a:extLst>
                      <a:ext uri="{28A0092B-C50C-407E-A947-70E740481C1C}">
                        <a14:useLocalDpi xmlns:a14="http://schemas.microsoft.com/office/drawing/2010/main" val="0"/>
                      </a:ext>
                    </a:extLst>
                  </a:blip>
                  <a:srcRect r="58295"/>
                  <a:stretch/>
                </pic:blipFill>
                <pic:spPr bwMode="auto">
                  <a:xfrm>
                    <a:off x="0" y="0"/>
                    <a:ext cx="3153095" cy="2500884"/>
                  </a:xfrm>
                  <a:prstGeom prst="rect">
                    <a:avLst/>
                  </a:prstGeom>
                  <a:ln>
                    <a:noFill/>
                  </a:ln>
                  <a:extLst>
                    <a:ext uri="{53640926-AAD7-44D8-BBD7-CCE9431645EC}">
                      <a14:shadowObscured xmlns:a14="http://schemas.microsoft.com/office/drawing/2010/main"/>
                    </a:ex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ab/>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F4DD" w14:textId="601B7492" w:rsidR="000C44B8" w:rsidRDefault="000C44B8" w:rsidP="00AB73E8">
    <w:pPr>
      <w:pStyle w:val="Footer"/>
      <w:tabs>
        <w:tab w:val="clear" w:pos="4320"/>
        <w:tab w:val="clear" w:pos="8640"/>
        <w:tab w:val="left" w:pos="4560"/>
        <w:tab w:val="left" w:pos="11250"/>
      </w:tabs>
      <w:rPr>
        <w:noProof/>
        <w:lang w:val="en-AU" w:eastAsia="en-AU"/>
      </w:rPr>
    </w:pPr>
    <w:r w:rsidRPr="00B717C8">
      <w:rPr>
        <w:noProof/>
        <w:lang w:val="en-AU" w:eastAsia="en-AU"/>
      </w:rPr>
      <w:drawing>
        <wp:anchor distT="0" distB="0" distL="114300" distR="114300" simplePos="0" relativeHeight="251681792" behindDoc="1" locked="0" layoutInCell="1" allowOverlap="1" wp14:anchorId="784FDFC1" wp14:editId="267AEEA9">
          <wp:simplePos x="0" y="0"/>
          <wp:positionH relativeFrom="page">
            <wp:align>left</wp:align>
          </wp:positionH>
          <wp:positionV relativeFrom="page">
            <wp:align>bottom</wp:align>
          </wp:positionV>
          <wp:extent cx="7560564" cy="2500884"/>
          <wp:effectExtent l="0" t="0" r="254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Footer1.png"/>
                  <pic:cNvPicPr/>
                </pic:nvPicPr>
                <pic:blipFill>
                  <a:blip r:embed="rId1">
                    <a:extLst>
                      <a:ext uri="{28A0092B-C50C-407E-A947-70E740481C1C}">
                        <a14:useLocalDpi xmlns:a14="http://schemas.microsoft.com/office/drawing/2010/main" val="0"/>
                      </a:ext>
                    </a:extLst>
                  </a:blip>
                  <a:stretch>
                    <a:fillRect/>
                  </a:stretch>
                </pic:blipFill>
                <pic:spPr>
                  <a:xfrm>
                    <a:off x="0" y="0"/>
                    <a:ext cx="7560564" cy="2500884"/>
                  </a:xfrm>
                  <a:prstGeom prst="rect">
                    <a:avLst/>
                  </a:prstGeom>
                  <a:extLs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51A17948" w14:textId="6B095554" w:rsidR="000C44B8" w:rsidRDefault="000C44B8" w:rsidP="00AB73E8">
    <w:pPr>
      <w:pStyle w:val="Footer"/>
      <w:tabs>
        <w:tab w:val="clear" w:pos="4320"/>
        <w:tab w:val="clear" w:pos="8640"/>
        <w:tab w:val="left" w:pos="4560"/>
        <w:tab w:val="left" w:pos="11250"/>
      </w:tabs>
      <w:rPr>
        <w:noProof/>
        <w:lang w:val="en-AU" w:eastAsia="en-AU"/>
      </w:rPr>
    </w:pPr>
  </w:p>
  <w:p w14:paraId="3AB6A56F" w14:textId="6B8E2E54" w:rsidR="000C44B8" w:rsidRDefault="000C44B8" w:rsidP="00AB73E8">
    <w:pPr>
      <w:pStyle w:val="Footer"/>
      <w:tabs>
        <w:tab w:val="clear" w:pos="4320"/>
        <w:tab w:val="clear" w:pos="8640"/>
        <w:tab w:val="left" w:pos="4560"/>
        <w:tab w:val="left" w:pos="7320"/>
        <w:tab w:val="left" w:pos="11250"/>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9DD0C" w14:textId="77777777" w:rsidR="000C44B8" w:rsidRDefault="000C44B8" w:rsidP="00850FC2">
      <w:pPr>
        <w:spacing w:after="0"/>
      </w:pPr>
      <w:r>
        <w:separator/>
      </w:r>
    </w:p>
  </w:footnote>
  <w:footnote w:type="continuationSeparator" w:id="0">
    <w:p w14:paraId="30093DC3" w14:textId="77777777" w:rsidR="000C44B8" w:rsidRDefault="000C44B8" w:rsidP="00850F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BE18" w14:textId="17BA4372" w:rsidR="000C44B8" w:rsidRDefault="000C44B8">
    <w:pPr>
      <w:pStyle w:val="Header"/>
    </w:pPr>
    <w:r>
      <w:rPr>
        <w:noProof/>
        <w:lang w:val="en-AU" w:eastAsia="en-AU"/>
      </w:rPr>
      <w:drawing>
        <wp:anchor distT="0" distB="0" distL="114300" distR="114300" simplePos="0" relativeHeight="251666432" behindDoc="1" locked="0" layoutInCell="1" allowOverlap="1" wp14:anchorId="5FBA1ACB" wp14:editId="5333E631">
          <wp:simplePos x="0" y="0"/>
          <wp:positionH relativeFrom="rightMargin">
            <wp:posOffset>-180975</wp:posOffset>
          </wp:positionH>
          <wp:positionV relativeFrom="page">
            <wp:posOffset>93980</wp:posOffset>
          </wp:positionV>
          <wp:extent cx="1323975" cy="1318260"/>
          <wp:effectExtent l="0" t="0" r="9525"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Header3.png"/>
                  <pic:cNvPicPr/>
                </pic:nvPicPr>
                <pic:blipFill>
                  <a:blip r:embed="rId1">
                    <a:extLst>
                      <a:ext uri="{28A0092B-C50C-407E-A947-70E740481C1C}">
                        <a14:useLocalDpi xmlns:a14="http://schemas.microsoft.com/office/drawing/2010/main" val="0"/>
                      </a:ext>
                    </a:extLst>
                  </a:blip>
                  <a:stretch>
                    <a:fillRect/>
                  </a:stretch>
                </pic:blipFill>
                <pic:spPr>
                  <a:xfrm>
                    <a:off x="0" y="0"/>
                    <a:ext cx="1323975" cy="1318260"/>
                  </a:xfrm>
                  <a:prstGeom prst="rect">
                    <a:avLst/>
                  </a:prstGeom>
                  <a:extLs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4BAD3" w14:textId="77777777" w:rsidR="000C44B8" w:rsidRDefault="000C44B8">
    <w:pPr>
      <w:pStyle w:val="Header"/>
    </w:pPr>
    <w:r>
      <w:rPr>
        <w:noProof/>
        <w:lang w:val="en-AU" w:eastAsia="en-AU"/>
      </w:rPr>
      <w:drawing>
        <wp:anchor distT="0" distB="0" distL="114300" distR="114300" simplePos="0" relativeHeight="251685888" behindDoc="1" locked="0" layoutInCell="1" allowOverlap="1" wp14:anchorId="49702B89" wp14:editId="6F42FC69">
          <wp:simplePos x="0" y="0"/>
          <wp:positionH relativeFrom="page">
            <wp:align>left</wp:align>
          </wp:positionH>
          <wp:positionV relativeFrom="page">
            <wp:align>top</wp:align>
          </wp:positionV>
          <wp:extent cx="7560564" cy="33451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564" cy="3345180"/>
                  </a:xfrm>
                  <a:prstGeom prst="rect">
                    <a:avLst/>
                  </a:prstGeom>
                  <a:extLs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A2C8" w14:textId="231AF768" w:rsidR="000C44B8" w:rsidRDefault="000C44B8" w:rsidP="00AB73E8">
    <w:pPr>
      <w:pStyle w:val="Header"/>
      <w:tabs>
        <w:tab w:val="clear" w:pos="4320"/>
        <w:tab w:val="clear" w:pos="8640"/>
        <w:tab w:val="left" w:pos="3480"/>
      </w:tabs>
    </w:pPr>
    <w:r>
      <w:rPr>
        <w:noProof/>
        <w:lang w:val="en-AU" w:eastAsia="en-AU"/>
      </w:rPr>
      <w:drawing>
        <wp:anchor distT="0" distB="0" distL="114300" distR="114300" simplePos="0" relativeHeight="251672576" behindDoc="1" locked="0" layoutInCell="1" allowOverlap="1" wp14:anchorId="4B8A05CB" wp14:editId="71F07A65">
          <wp:simplePos x="0" y="0"/>
          <wp:positionH relativeFrom="page">
            <wp:posOffset>9277350</wp:posOffset>
          </wp:positionH>
          <wp:positionV relativeFrom="page">
            <wp:posOffset>77470</wp:posOffset>
          </wp:positionV>
          <wp:extent cx="1323975" cy="1318260"/>
          <wp:effectExtent l="0" t="0" r="0" b="254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Header3.png"/>
                  <pic:cNvPicPr/>
                </pic:nvPicPr>
                <pic:blipFill>
                  <a:blip r:embed="rId1">
                    <a:extLst>
                      <a:ext uri="{28A0092B-C50C-407E-A947-70E740481C1C}">
                        <a14:useLocalDpi xmlns:a14="http://schemas.microsoft.com/office/drawing/2010/main" val="0"/>
                      </a:ext>
                    </a:extLst>
                  </a:blip>
                  <a:stretch>
                    <a:fillRect/>
                  </a:stretch>
                </pic:blipFill>
                <pic:spPr>
                  <a:xfrm>
                    <a:off x="0" y="0"/>
                    <a:ext cx="1323975" cy="1318260"/>
                  </a:xfrm>
                  <a:prstGeom prst="rect">
                    <a:avLst/>
                  </a:prstGeom>
                  <a:extLs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46FEB" w14:textId="77777777" w:rsidR="000C44B8" w:rsidRDefault="000C44B8" w:rsidP="00837979">
    <w:pPr>
      <w:pStyle w:val="Header"/>
    </w:pPr>
    <w:r>
      <w:rPr>
        <w:noProof/>
        <w:lang w:val="en-AU" w:eastAsia="en-AU"/>
      </w:rPr>
      <w:drawing>
        <wp:anchor distT="0" distB="0" distL="114300" distR="114300" simplePos="0" relativeHeight="251679744" behindDoc="1" locked="0" layoutInCell="1" allowOverlap="1" wp14:anchorId="77966315" wp14:editId="5F641F3A">
          <wp:simplePos x="0" y="0"/>
          <wp:positionH relativeFrom="page">
            <wp:posOffset>6092190</wp:posOffset>
          </wp:positionH>
          <wp:positionV relativeFrom="page">
            <wp:posOffset>103505</wp:posOffset>
          </wp:positionV>
          <wp:extent cx="1323975" cy="1318260"/>
          <wp:effectExtent l="0" t="0" r="0" b="254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Header3.png"/>
                  <pic:cNvPicPr/>
                </pic:nvPicPr>
                <pic:blipFill>
                  <a:blip r:embed="rId1">
                    <a:extLst>
                      <a:ext uri="{28A0092B-C50C-407E-A947-70E740481C1C}">
                        <a14:useLocalDpi xmlns:a14="http://schemas.microsoft.com/office/drawing/2010/main" val="0"/>
                      </a:ext>
                    </a:extLst>
                  </a:blip>
                  <a:stretch>
                    <a:fillRect/>
                  </a:stretch>
                </pic:blipFill>
                <pic:spPr>
                  <a:xfrm>
                    <a:off x="0" y="0"/>
                    <a:ext cx="1323975" cy="1318260"/>
                  </a:xfrm>
                  <a:prstGeom prst="rect">
                    <a:avLst/>
                  </a:prstGeom>
                  <a:extLst>
                    <a:ext uri="{FAA26D3D-D897-4be2-8F04-BA451C77F1D7}">
                      <ma14:placeholderFlag xmlns:cx6="http://schemas.microsoft.com/office/drawing/2016/5/12/chartex" xmlns:cx7="http://schemas.microsoft.com/office/drawing/2016/5/13/chartex" xmlns:cx8="http://schemas.microsoft.com/office/drawing/2016/5/14/chartex" xmlns:aink="http://schemas.microsoft.com/office/drawing/2016/ink"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6AA92B2A" w14:textId="324C5CE4" w:rsidR="000C44B8" w:rsidRPr="00837979" w:rsidRDefault="000C44B8" w:rsidP="00837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3C91"/>
    <w:multiLevelType w:val="hybridMultilevel"/>
    <w:tmpl w:val="A72CBBA8"/>
    <w:lvl w:ilvl="0" w:tplc="EE42FE7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758C"/>
    <w:multiLevelType w:val="multilevel"/>
    <w:tmpl w:val="7DA6D5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C3493E"/>
    <w:multiLevelType w:val="hybridMultilevel"/>
    <w:tmpl w:val="1E0E5D22"/>
    <w:lvl w:ilvl="0" w:tplc="A934BDA6">
      <w:start w:val="1"/>
      <w:numFmt w:val="decimal"/>
      <w:lvlText w:val="%1.0"/>
      <w:lvlJc w:val="left"/>
      <w:pPr>
        <w:ind w:left="720" w:hanging="360"/>
      </w:pPr>
      <w:rPr>
        <w:rFonts w:hint="default"/>
        <w:b/>
        <w:i w:val="0"/>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71E3C"/>
    <w:multiLevelType w:val="multilevel"/>
    <w:tmpl w:val="5658DF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443CDD"/>
    <w:multiLevelType w:val="multilevel"/>
    <w:tmpl w:val="689A78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372387"/>
    <w:multiLevelType w:val="multilevel"/>
    <w:tmpl w:val="4A4E18E8"/>
    <w:numStyleLink w:val="Body-bullets"/>
  </w:abstractNum>
  <w:abstractNum w:abstractNumId="6" w15:restartNumberingAfterBreak="0">
    <w:nsid w:val="15FC0E6E"/>
    <w:multiLevelType w:val="hybridMultilevel"/>
    <w:tmpl w:val="7FF2F474"/>
    <w:name w:val="AMPC 222"/>
    <w:lvl w:ilvl="0" w:tplc="BF40A85C">
      <w:start w:val="1"/>
      <w:numFmt w:val="bullet"/>
      <w:pStyle w:val="Bullet1symbol"/>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C2BAC"/>
    <w:multiLevelType w:val="hybridMultilevel"/>
    <w:tmpl w:val="999A1508"/>
    <w:lvl w:ilvl="0" w:tplc="5CDE4AF8">
      <w:start w:val="7"/>
      <w:numFmt w:val="bullet"/>
      <w:lvlText w:val=""/>
      <w:lvlJc w:val="left"/>
      <w:pPr>
        <w:ind w:left="720" w:hanging="360"/>
      </w:pPr>
      <w:rPr>
        <w:rFonts w:ascii="Wingdings" w:eastAsiaTheme="minorHAns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219BA"/>
    <w:multiLevelType w:val="hybridMultilevel"/>
    <w:tmpl w:val="9D125934"/>
    <w:lvl w:ilvl="0" w:tplc="56E02E24">
      <w:start w:val="1"/>
      <w:numFmt w:val="bullet"/>
      <w:lvlText w:val=""/>
      <w:lvlJc w:val="left"/>
      <w:pPr>
        <w:ind w:left="720" w:hanging="360"/>
      </w:pPr>
      <w:rPr>
        <w:rFonts w:ascii="Wingdings" w:eastAsiaTheme="minorHAns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52EBE"/>
    <w:multiLevelType w:val="hybridMultilevel"/>
    <w:tmpl w:val="7C44A83C"/>
    <w:lvl w:ilvl="0" w:tplc="EE42FE7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36C52"/>
    <w:multiLevelType w:val="multilevel"/>
    <w:tmpl w:val="9D16C26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FD61B6"/>
    <w:multiLevelType w:val="hybridMultilevel"/>
    <w:tmpl w:val="A430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26FFF"/>
    <w:multiLevelType w:val="multilevel"/>
    <w:tmpl w:val="4A4E18E8"/>
    <w:numStyleLink w:val="Body-bullets"/>
  </w:abstractNum>
  <w:abstractNum w:abstractNumId="13" w15:restartNumberingAfterBreak="0">
    <w:nsid w:val="27F64E9F"/>
    <w:multiLevelType w:val="hybridMultilevel"/>
    <w:tmpl w:val="E1422128"/>
    <w:name w:val="AMPC 22222"/>
    <w:lvl w:ilvl="0" w:tplc="B8868634">
      <w:start w:val="1"/>
      <w:numFmt w:val="bullet"/>
      <w:pStyle w:val="Bullet3EnDash"/>
      <w:lvlText w:val=""/>
      <w:lvlJc w:val="left"/>
      <w:pPr>
        <w:tabs>
          <w:tab w:val="num" w:pos="680"/>
        </w:tabs>
        <w:ind w:left="68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81F93"/>
    <w:multiLevelType w:val="hybridMultilevel"/>
    <w:tmpl w:val="177C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67F55"/>
    <w:multiLevelType w:val="hybridMultilevel"/>
    <w:tmpl w:val="72F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60DF2"/>
    <w:multiLevelType w:val="hybridMultilevel"/>
    <w:tmpl w:val="797E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1439D"/>
    <w:multiLevelType w:val="multilevel"/>
    <w:tmpl w:val="4A4E18E8"/>
    <w:numStyleLink w:val="Body-bullets"/>
  </w:abstractNum>
  <w:abstractNum w:abstractNumId="18" w15:restartNumberingAfterBreak="0">
    <w:nsid w:val="36F04318"/>
    <w:multiLevelType w:val="hybridMultilevel"/>
    <w:tmpl w:val="88FA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C6DBE"/>
    <w:multiLevelType w:val="hybridMultilevel"/>
    <w:tmpl w:val="EAC42092"/>
    <w:lvl w:ilvl="0" w:tplc="3E6ADBD4">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E76C8"/>
    <w:multiLevelType w:val="multilevel"/>
    <w:tmpl w:val="4A4E18E8"/>
    <w:lvl w:ilvl="0">
      <w:start w:val="1"/>
      <w:numFmt w:val="bullet"/>
      <w:lvlText w:val=""/>
      <w:lvlJc w:val="left"/>
      <w:pPr>
        <w:tabs>
          <w:tab w:val="num" w:pos="454"/>
        </w:tabs>
        <w:ind w:left="454" w:hanging="454"/>
      </w:pPr>
      <w:rPr>
        <w:rFonts w:ascii="Symbol" w:hAnsi="Symbol"/>
        <w:color w:val="auto"/>
        <w:sz w:val="20"/>
        <w:szCs w:val="20"/>
      </w:rPr>
    </w:lvl>
    <w:lvl w:ilvl="1">
      <w:start w:val="1"/>
      <w:numFmt w:val="bullet"/>
      <w:lvlText w:val=""/>
      <w:lvlJc w:val="left"/>
      <w:pPr>
        <w:tabs>
          <w:tab w:val="num" w:pos="907"/>
        </w:tabs>
        <w:ind w:left="907" w:hanging="453"/>
      </w:pPr>
      <w:rPr>
        <w:rFonts w:ascii="Symbol" w:hAnsi="Symbol" w:hint="default"/>
        <w:b w:val="0"/>
        <w:i w:val="0"/>
        <w:color w:val="808080"/>
        <w:sz w:val="16"/>
        <w:szCs w:val="12"/>
      </w:rPr>
    </w:lvl>
    <w:lvl w:ilvl="2">
      <w:start w:val="1"/>
      <w:numFmt w:val="bullet"/>
      <w:lvlText w:val=""/>
      <w:lvlJc w:val="left"/>
      <w:pPr>
        <w:tabs>
          <w:tab w:val="num" w:pos="1361"/>
        </w:tabs>
        <w:ind w:left="1361" w:hanging="454"/>
      </w:pPr>
      <w:rPr>
        <w:rFonts w:ascii="Symbol" w:hAnsi="Symbol" w:hint="default"/>
        <w:b w:val="0"/>
        <w:i w:val="0"/>
        <w:color w:val="808080"/>
        <w:sz w:val="12"/>
        <w:szCs w:val="12"/>
      </w:rPr>
    </w:lvl>
    <w:lvl w:ilvl="3">
      <w:start w:val="1"/>
      <w:numFmt w:val="bullet"/>
      <w:lvlText w:val=""/>
      <w:lvlJc w:val="left"/>
      <w:pPr>
        <w:tabs>
          <w:tab w:val="num" w:pos="1814"/>
        </w:tabs>
        <w:ind w:left="1814" w:hanging="453"/>
      </w:pPr>
      <w:rPr>
        <w:rFonts w:ascii="Symbol" w:hAnsi="Symbol" w:hint="default"/>
        <w:b w:val="0"/>
        <w:i w:val="0"/>
        <w:color w:val="808080"/>
        <w:sz w:val="12"/>
        <w:szCs w:val="12"/>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859F8"/>
    <w:multiLevelType w:val="hybridMultilevel"/>
    <w:tmpl w:val="82B8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433AB"/>
    <w:multiLevelType w:val="hybridMultilevel"/>
    <w:tmpl w:val="C91A6034"/>
    <w:lvl w:ilvl="0" w:tplc="83AA6FFC">
      <w:start w:val="3"/>
      <w:numFmt w:val="decimal"/>
      <w:pStyle w:val="Heading3a"/>
      <w:lvlText w:val="%1.1"/>
      <w:lvlJc w:val="left"/>
      <w:pPr>
        <w:ind w:left="720" w:hanging="360"/>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515C9C"/>
    <w:multiLevelType w:val="hybridMultilevel"/>
    <w:tmpl w:val="401858A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4D713207"/>
    <w:multiLevelType w:val="multilevel"/>
    <w:tmpl w:val="DD4AF9A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AD5A27"/>
    <w:multiLevelType w:val="hybridMultilevel"/>
    <w:tmpl w:val="AA46DFD6"/>
    <w:lvl w:ilvl="0" w:tplc="80B87ED2">
      <w:start w:val="3"/>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451E0"/>
    <w:multiLevelType w:val="hybridMultilevel"/>
    <w:tmpl w:val="5054FC04"/>
    <w:lvl w:ilvl="0" w:tplc="EE04B0E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36353"/>
    <w:multiLevelType w:val="multilevel"/>
    <w:tmpl w:val="4A4E18E8"/>
    <w:numStyleLink w:val="Body-bullets"/>
  </w:abstractNum>
  <w:abstractNum w:abstractNumId="28" w15:restartNumberingAfterBreak="0">
    <w:nsid w:val="5C8515EA"/>
    <w:multiLevelType w:val="multilevel"/>
    <w:tmpl w:val="E2FEC85A"/>
    <w:lvl w:ilvl="0">
      <w:start w:val="9"/>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9" w15:restartNumberingAfterBreak="0">
    <w:nsid w:val="5C905C39"/>
    <w:multiLevelType w:val="hybridMultilevel"/>
    <w:tmpl w:val="1D06C514"/>
    <w:name w:val="AMPC 2222"/>
    <w:lvl w:ilvl="0" w:tplc="A1DE4AE8">
      <w:start w:val="1"/>
      <w:numFmt w:val="bullet"/>
      <w:pStyle w:val="Bullet2EnDash"/>
      <w:lvlText w:val=""/>
      <w:lvlJc w:val="left"/>
      <w:pPr>
        <w:tabs>
          <w:tab w:val="num" w:pos="567"/>
        </w:tabs>
        <w:ind w:left="510" w:hanging="22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02ADA"/>
    <w:multiLevelType w:val="multilevel"/>
    <w:tmpl w:val="4C4E9F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2AE0843"/>
    <w:multiLevelType w:val="hybridMultilevel"/>
    <w:tmpl w:val="2E76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27834"/>
    <w:multiLevelType w:val="multilevel"/>
    <w:tmpl w:val="9B824216"/>
    <w:name w:val="AMPC 22"/>
    <w:lvl w:ilvl="0">
      <w:start w:val="1"/>
      <w:numFmt w:val="decimal"/>
      <w:pStyle w:val="BulletLVL3LCletter"/>
      <w:lvlText w:val="%1."/>
      <w:lvlJc w:val="left"/>
      <w:pPr>
        <w:tabs>
          <w:tab w:val="num" w:pos="284"/>
        </w:tabs>
        <w:ind w:left="284" w:hanging="284"/>
      </w:pPr>
      <w:rPr>
        <w:rFonts w:hint="default"/>
      </w:rPr>
    </w:lvl>
    <w:lvl w:ilvl="1">
      <w:start w:val="1"/>
      <w:numFmt w:val="lowerRoman"/>
      <w:pStyle w:val="BulletLVL2Numeral"/>
      <w:lvlText w:val="(%2)"/>
      <w:lvlJc w:val="left"/>
      <w:pPr>
        <w:tabs>
          <w:tab w:val="num" w:pos="567"/>
        </w:tabs>
        <w:ind w:left="567" w:hanging="283"/>
      </w:pPr>
      <w:rPr>
        <w:rFonts w:hint="default"/>
      </w:rPr>
    </w:lvl>
    <w:lvl w:ilvl="2">
      <w:start w:val="1"/>
      <w:numFmt w:val="lowerLetter"/>
      <w:pStyle w:val="BulletLVL3LCletter"/>
      <w:lvlText w:val="%3)"/>
      <w:lvlJc w:val="left"/>
      <w:pPr>
        <w:tabs>
          <w:tab w:val="num" w:pos="907"/>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DF48D2"/>
    <w:multiLevelType w:val="hybridMultilevel"/>
    <w:tmpl w:val="D930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81F59"/>
    <w:multiLevelType w:val="hybridMultilevel"/>
    <w:tmpl w:val="40382EF2"/>
    <w:lvl w:ilvl="0" w:tplc="9CD29FA6">
      <w:start w:val="20"/>
      <w:numFmt w:val="bullet"/>
      <w:lvlText w:val=""/>
      <w:lvlJc w:val="left"/>
      <w:pPr>
        <w:ind w:left="720" w:hanging="360"/>
      </w:pPr>
      <w:rPr>
        <w:rFonts w:ascii="Wingdings" w:eastAsiaTheme="minorHAns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309D3"/>
    <w:multiLevelType w:val="hybridMultilevel"/>
    <w:tmpl w:val="23A4AF32"/>
    <w:lvl w:ilvl="0" w:tplc="44E4559E">
      <w:start w:val="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801D6"/>
    <w:multiLevelType w:val="hybridMultilevel"/>
    <w:tmpl w:val="466C083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72F47"/>
    <w:multiLevelType w:val="multilevel"/>
    <w:tmpl w:val="4A4E18E8"/>
    <w:styleLink w:val="Body-bullets"/>
    <w:lvl w:ilvl="0">
      <w:start w:val="1"/>
      <w:numFmt w:val="bullet"/>
      <w:lvlText w:val=""/>
      <w:lvlJc w:val="left"/>
      <w:pPr>
        <w:tabs>
          <w:tab w:val="num" w:pos="454"/>
        </w:tabs>
        <w:ind w:left="454" w:hanging="454"/>
      </w:pPr>
      <w:rPr>
        <w:rFonts w:ascii="Symbol" w:hAnsi="Symbol"/>
        <w:color w:val="auto"/>
        <w:sz w:val="20"/>
        <w:szCs w:val="20"/>
      </w:rPr>
    </w:lvl>
    <w:lvl w:ilvl="1">
      <w:start w:val="1"/>
      <w:numFmt w:val="bullet"/>
      <w:lvlText w:val=""/>
      <w:lvlJc w:val="left"/>
      <w:pPr>
        <w:tabs>
          <w:tab w:val="num" w:pos="907"/>
        </w:tabs>
        <w:ind w:left="907" w:hanging="453"/>
      </w:pPr>
      <w:rPr>
        <w:rFonts w:ascii="Symbol" w:hAnsi="Symbol" w:hint="default"/>
        <w:b w:val="0"/>
        <w:i w:val="0"/>
        <w:color w:val="808080"/>
        <w:sz w:val="16"/>
        <w:szCs w:val="12"/>
      </w:rPr>
    </w:lvl>
    <w:lvl w:ilvl="2">
      <w:start w:val="1"/>
      <w:numFmt w:val="bullet"/>
      <w:lvlText w:val=""/>
      <w:lvlJc w:val="left"/>
      <w:pPr>
        <w:tabs>
          <w:tab w:val="num" w:pos="1361"/>
        </w:tabs>
        <w:ind w:left="1361" w:hanging="454"/>
      </w:pPr>
      <w:rPr>
        <w:rFonts w:ascii="Symbol" w:hAnsi="Symbol" w:hint="default"/>
        <w:b w:val="0"/>
        <w:i w:val="0"/>
        <w:color w:val="808080"/>
        <w:sz w:val="12"/>
        <w:szCs w:val="12"/>
      </w:rPr>
    </w:lvl>
    <w:lvl w:ilvl="3">
      <w:start w:val="1"/>
      <w:numFmt w:val="bullet"/>
      <w:lvlText w:val=""/>
      <w:lvlJc w:val="left"/>
      <w:pPr>
        <w:tabs>
          <w:tab w:val="num" w:pos="1814"/>
        </w:tabs>
        <w:ind w:left="1814" w:hanging="453"/>
      </w:pPr>
      <w:rPr>
        <w:rFonts w:ascii="Symbol" w:hAnsi="Symbol" w:hint="default"/>
        <w:b w:val="0"/>
        <w:i w:val="0"/>
        <w:color w:val="808080"/>
        <w:sz w:val="12"/>
        <w:szCs w:val="12"/>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EF56E6"/>
    <w:multiLevelType w:val="hybridMultilevel"/>
    <w:tmpl w:val="84728368"/>
    <w:lvl w:ilvl="0" w:tplc="AE044AA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B104E"/>
    <w:multiLevelType w:val="hybridMultilevel"/>
    <w:tmpl w:val="675CBDE2"/>
    <w:lvl w:ilvl="0" w:tplc="390CD60E">
      <w:start w:val="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B5D2F"/>
    <w:multiLevelType w:val="multilevel"/>
    <w:tmpl w:val="374AA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75712D"/>
    <w:multiLevelType w:val="hybridMultilevel"/>
    <w:tmpl w:val="3EC68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B50E24"/>
    <w:multiLevelType w:val="hybridMultilevel"/>
    <w:tmpl w:val="BEA2CAE0"/>
    <w:lvl w:ilvl="0" w:tplc="CD8E7E9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29"/>
  </w:num>
  <w:num w:numId="4">
    <w:abstractNumId w:val="13"/>
  </w:num>
  <w:num w:numId="5">
    <w:abstractNumId w:val="2"/>
  </w:num>
  <w:num w:numId="6">
    <w:abstractNumId w:val="25"/>
  </w:num>
  <w:num w:numId="7">
    <w:abstractNumId w:val="37"/>
  </w:num>
  <w:num w:numId="8">
    <w:abstractNumId w:val="12"/>
  </w:num>
  <w:num w:numId="9">
    <w:abstractNumId w:val="14"/>
  </w:num>
  <w:num w:numId="10">
    <w:abstractNumId w:val="17"/>
  </w:num>
  <w:num w:numId="11">
    <w:abstractNumId w:val="5"/>
    <w:lvlOverride w:ilvl="0">
      <w:lvl w:ilvl="0">
        <w:start w:val="1"/>
        <w:numFmt w:val="bullet"/>
        <w:lvlText w:val=""/>
        <w:lvlJc w:val="left"/>
        <w:pPr>
          <w:tabs>
            <w:tab w:val="num" w:pos="454"/>
          </w:tabs>
          <w:ind w:left="454" w:hanging="454"/>
        </w:pPr>
        <w:rPr>
          <w:rFonts w:ascii="Symbol" w:hAnsi="Symbol"/>
          <w:color w:val="auto"/>
          <w:sz w:val="20"/>
          <w:szCs w:val="20"/>
        </w:rPr>
      </w:lvl>
    </w:lvlOverride>
  </w:num>
  <w:num w:numId="12">
    <w:abstractNumId w:val="20"/>
  </w:num>
  <w:num w:numId="13">
    <w:abstractNumId w:val="22"/>
  </w:num>
  <w:num w:numId="14">
    <w:abstractNumId w:val="18"/>
  </w:num>
  <w:num w:numId="15">
    <w:abstractNumId w:val="23"/>
  </w:num>
  <w:num w:numId="16">
    <w:abstractNumId w:val="36"/>
  </w:num>
  <w:num w:numId="17">
    <w:abstractNumId w:val="9"/>
  </w:num>
  <w:num w:numId="18">
    <w:abstractNumId w:val="0"/>
  </w:num>
  <w:num w:numId="19">
    <w:abstractNumId w:val="16"/>
  </w:num>
  <w:num w:numId="20">
    <w:abstractNumId w:val="27"/>
  </w:num>
  <w:num w:numId="21">
    <w:abstractNumId w:val="33"/>
  </w:num>
  <w:num w:numId="22">
    <w:abstractNumId w:val="4"/>
  </w:num>
  <w:num w:numId="23">
    <w:abstractNumId w:val="3"/>
  </w:num>
  <w:num w:numId="24">
    <w:abstractNumId w:val="10"/>
  </w:num>
  <w:num w:numId="25">
    <w:abstractNumId w:val="24"/>
  </w:num>
  <w:num w:numId="26">
    <w:abstractNumId w:val="28"/>
  </w:num>
  <w:num w:numId="27">
    <w:abstractNumId w:val="21"/>
  </w:num>
  <w:num w:numId="28">
    <w:abstractNumId w:val="11"/>
  </w:num>
  <w:num w:numId="29">
    <w:abstractNumId w:val="40"/>
  </w:num>
  <w:num w:numId="30">
    <w:abstractNumId w:val="30"/>
  </w:num>
  <w:num w:numId="31">
    <w:abstractNumId w:val="1"/>
  </w:num>
  <w:num w:numId="32">
    <w:abstractNumId w:val="31"/>
  </w:num>
  <w:num w:numId="33">
    <w:abstractNumId w:val="25"/>
  </w:num>
  <w:num w:numId="34">
    <w:abstractNumId w:val="25"/>
  </w:num>
  <w:num w:numId="35">
    <w:abstractNumId w:val="19"/>
  </w:num>
  <w:num w:numId="36">
    <w:abstractNumId w:val="26"/>
  </w:num>
  <w:num w:numId="37">
    <w:abstractNumId w:val="38"/>
  </w:num>
  <w:num w:numId="38">
    <w:abstractNumId w:val="42"/>
  </w:num>
  <w:num w:numId="39">
    <w:abstractNumId w:val="15"/>
  </w:num>
  <w:num w:numId="40">
    <w:abstractNumId w:val="7"/>
  </w:num>
  <w:num w:numId="41">
    <w:abstractNumId w:val="35"/>
  </w:num>
  <w:num w:numId="42">
    <w:abstractNumId w:val="39"/>
  </w:num>
  <w:num w:numId="43">
    <w:abstractNumId w:val="34"/>
  </w:num>
  <w:num w:numId="44">
    <w:abstractNumId w:val="8"/>
  </w:num>
  <w:num w:numId="45">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98"/>
    <w:rsid w:val="000171C4"/>
    <w:rsid w:val="0006186D"/>
    <w:rsid w:val="000710E3"/>
    <w:rsid w:val="000812AB"/>
    <w:rsid w:val="000A0211"/>
    <w:rsid w:val="000C44B8"/>
    <w:rsid w:val="000D161B"/>
    <w:rsid w:val="000D5C7F"/>
    <w:rsid w:val="000E4189"/>
    <w:rsid w:val="000F0108"/>
    <w:rsid w:val="000F6BE1"/>
    <w:rsid w:val="00114E1D"/>
    <w:rsid w:val="00121C46"/>
    <w:rsid w:val="0013266A"/>
    <w:rsid w:val="0014576C"/>
    <w:rsid w:val="0015606A"/>
    <w:rsid w:val="001912C7"/>
    <w:rsid w:val="00193570"/>
    <w:rsid w:val="00196CF6"/>
    <w:rsid w:val="001A012F"/>
    <w:rsid w:val="001C49D5"/>
    <w:rsid w:val="001D0259"/>
    <w:rsid w:val="001E034F"/>
    <w:rsid w:val="001E160B"/>
    <w:rsid w:val="001E1B45"/>
    <w:rsid w:val="001F11CA"/>
    <w:rsid w:val="001F14DF"/>
    <w:rsid w:val="00202231"/>
    <w:rsid w:val="00211A04"/>
    <w:rsid w:val="00224362"/>
    <w:rsid w:val="002410FD"/>
    <w:rsid w:val="0024315E"/>
    <w:rsid w:val="0025218A"/>
    <w:rsid w:val="00257A06"/>
    <w:rsid w:val="00280F9D"/>
    <w:rsid w:val="002B0C78"/>
    <w:rsid w:val="002B1511"/>
    <w:rsid w:val="002C705D"/>
    <w:rsid w:val="00300896"/>
    <w:rsid w:val="00306D74"/>
    <w:rsid w:val="00307D4F"/>
    <w:rsid w:val="003227D7"/>
    <w:rsid w:val="00326F99"/>
    <w:rsid w:val="00327CA2"/>
    <w:rsid w:val="003415A9"/>
    <w:rsid w:val="003571AB"/>
    <w:rsid w:val="00364A5D"/>
    <w:rsid w:val="00364C61"/>
    <w:rsid w:val="0039026A"/>
    <w:rsid w:val="00396A15"/>
    <w:rsid w:val="003B359F"/>
    <w:rsid w:val="003D5895"/>
    <w:rsid w:val="003E2537"/>
    <w:rsid w:val="003E4472"/>
    <w:rsid w:val="003E7345"/>
    <w:rsid w:val="00401F51"/>
    <w:rsid w:val="004022B4"/>
    <w:rsid w:val="00412D68"/>
    <w:rsid w:val="004177AB"/>
    <w:rsid w:val="0043395A"/>
    <w:rsid w:val="00435DDF"/>
    <w:rsid w:val="004758B3"/>
    <w:rsid w:val="004C025B"/>
    <w:rsid w:val="004D3CDE"/>
    <w:rsid w:val="0050623A"/>
    <w:rsid w:val="005142AB"/>
    <w:rsid w:val="005158D3"/>
    <w:rsid w:val="005262CA"/>
    <w:rsid w:val="005365D4"/>
    <w:rsid w:val="00547276"/>
    <w:rsid w:val="00550555"/>
    <w:rsid w:val="00552AC1"/>
    <w:rsid w:val="00581F90"/>
    <w:rsid w:val="00596D81"/>
    <w:rsid w:val="005B77B6"/>
    <w:rsid w:val="005C3B20"/>
    <w:rsid w:val="005C602D"/>
    <w:rsid w:val="005F3FC9"/>
    <w:rsid w:val="00605B01"/>
    <w:rsid w:val="00651A6F"/>
    <w:rsid w:val="00674F7D"/>
    <w:rsid w:val="006776B5"/>
    <w:rsid w:val="006808D0"/>
    <w:rsid w:val="00683624"/>
    <w:rsid w:val="00697565"/>
    <w:rsid w:val="006A3959"/>
    <w:rsid w:val="006A4030"/>
    <w:rsid w:val="006B078E"/>
    <w:rsid w:val="006D0C8C"/>
    <w:rsid w:val="00700A79"/>
    <w:rsid w:val="007049B5"/>
    <w:rsid w:val="00750C37"/>
    <w:rsid w:val="00753721"/>
    <w:rsid w:val="00767E7C"/>
    <w:rsid w:val="00767EED"/>
    <w:rsid w:val="007771EB"/>
    <w:rsid w:val="007935FE"/>
    <w:rsid w:val="007C616E"/>
    <w:rsid w:val="007D7C66"/>
    <w:rsid w:val="007F41C2"/>
    <w:rsid w:val="008053F6"/>
    <w:rsid w:val="00824092"/>
    <w:rsid w:val="0083261F"/>
    <w:rsid w:val="00837973"/>
    <w:rsid w:val="00837979"/>
    <w:rsid w:val="00847BB6"/>
    <w:rsid w:val="00850FC2"/>
    <w:rsid w:val="00855727"/>
    <w:rsid w:val="0089314C"/>
    <w:rsid w:val="008A4323"/>
    <w:rsid w:val="008B3A69"/>
    <w:rsid w:val="008B73C2"/>
    <w:rsid w:val="008C7843"/>
    <w:rsid w:val="008D1270"/>
    <w:rsid w:val="008D42F0"/>
    <w:rsid w:val="008E4AF6"/>
    <w:rsid w:val="0091618E"/>
    <w:rsid w:val="00925BAB"/>
    <w:rsid w:val="009500E8"/>
    <w:rsid w:val="0095332E"/>
    <w:rsid w:val="00961AC8"/>
    <w:rsid w:val="009730A9"/>
    <w:rsid w:val="00984413"/>
    <w:rsid w:val="00985FBE"/>
    <w:rsid w:val="0098729C"/>
    <w:rsid w:val="009D4B18"/>
    <w:rsid w:val="009F0866"/>
    <w:rsid w:val="009F103E"/>
    <w:rsid w:val="009F1662"/>
    <w:rsid w:val="00A01065"/>
    <w:rsid w:val="00A03B4D"/>
    <w:rsid w:val="00A113F8"/>
    <w:rsid w:val="00A5237B"/>
    <w:rsid w:val="00A6705E"/>
    <w:rsid w:val="00A815E5"/>
    <w:rsid w:val="00A979BE"/>
    <w:rsid w:val="00AA3CFC"/>
    <w:rsid w:val="00AA6282"/>
    <w:rsid w:val="00AB73E8"/>
    <w:rsid w:val="00AC5E10"/>
    <w:rsid w:val="00AC7863"/>
    <w:rsid w:val="00AD14C4"/>
    <w:rsid w:val="00AF4399"/>
    <w:rsid w:val="00B2144E"/>
    <w:rsid w:val="00B717C8"/>
    <w:rsid w:val="00B806B8"/>
    <w:rsid w:val="00B953AA"/>
    <w:rsid w:val="00BA0E1F"/>
    <w:rsid w:val="00BB57D9"/>
    <w:rsid w:val="00BC4FBD"/>
    <w:rsid w:val="00BD2DEF"/>
    <w:rsid w:val="00BD3B39"/>
    <w:rsid w:val="00BF5D04"/>
    <w:rsid w:val="00C10781"/>
    <w:rsid w:val="00C361B1"/>
    <w:rsid w:val="00C50B34"/>
    <w:rsid w:val="00C826F3"/>
    <w:rsid w:val="00C860D7"/>
    <w:rsid w:val="00C905E1"/>
    <w:rsid w:val="00CB7BD7"/>
    <w:rsid w:val="00CE7F6A"/>
    <w:rsid w:val="00D00126"/>
    <w:rsid w:val="00D1517A"/>
    <w:rsid w:val="00D166A5"/>
    <w:rsid w:val="00D54625"/>
    <w:rsid w:val="00D66939"/>
    <w:rsid w:val="00D728A6"/>
    <w:rsid w:val="00DB0B92"/>
    <w:rsid w:val="00DD6585"/>
    <w:rsid w:val="00DF60EA"/>
    <w:rsid w:val="00E16E7E"/>
    <w:rsid w:val="00E245B7"/>
    <w:rsid w:val="00E4009B"/>
    <w:rsid w:val="00E461AC"/>
    <w:rsid w:val="00E546A3"/>
    <w:rsid w:val="00E61A98"/>
    <w:rsid w:val="00E70AD2"/>
    <w:rsid w:val="00E82C08"/>
    <w:rsid w:val="00E9093A"/>
    <w:rsid w:val="00EB33B3"/>
    <w:rsid w:val="00EB4287"/>
    <w:rsid w:val="00EB4AA9"/>
    <w:rsid w:val="00EB6505"/>
    <w:rsid w:val="00EC7B82"/>
    <w:rsid w:val="00EF7222"/>
    <w:rsid w:val="00F023E3"/>
    <w:rsid w:val="00F30998"/>
    <w:rsid w:val="00F4486D"/>
    <w:rsid w:val="00F6497A"/>
    <w:rsid w:val="00F94187"/>
    <w:rsid w:val="00FC4803"/>
    <w:rsid w:val="00FD2DDE"/>
    <w:rsid w:val="00FD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4A9E3ADF"/>
  <w14:defaultImageDpi w14:val="300"/>
  <w15:docId w15:val="{A0CF68C4-5813-4348-8068-611B3BC3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b/>
        <w:bCs/>
        <w:sz w:val="32"/>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08"/>
    <w:pPr>
      <w:spacing w:after="200"/>
    </w:pPr>
    <w:rPr>
      <w:rFonts w:ascii="Calibri" w:eastAsiaTheme="minorHAnsi" w:hAnsi="Calibri"/>
      <w:b w:val="0"/>
      <w:bCs w:val="0"/>
      <w:sz w:val="22"/>
      <w:szCs w:val="24"/>
      <w:lang w:eastAsia="en-US"/>
    </w:rPr>
  </w:style>
  <w:style w:type="paragraph" w:styleId="Heading1">
    <w:name w:val="heading 1"/>
    <w:basedOn w:val="Normal"/>
    <w:next w:val="Normal"/>
    <w:link w:val="Heading1Char"/>
    <w:qFormat/>
    <w:rsid w:val="009F103E"/>
    <w:pPr>
      <w:keepNext/>
      <w:keepLines/>
      <w:spacing w:before="480" w:after="0"/>
      <w:outlineLvl w:val="0"/>
    </w:pPr>
    <w:rPr>
      <w:rFonts w:asciiTheme="majorHAnsi" w:eastAsiaTheme="majorEastAsia" w:hAnsiTheme="majorHAnsi" w:cstheme="majorBidi"/>
      <w:b/>
      <w:bCs/>
      <w:caps/>
      <w:color w:val="C00000"/>
      <w:sz w:val="28"/>
      <w:szCs w:val="26"/>
    </w:rPr>
  </w:style>
  <w:style w:type="paragraph" w:styleId="Heading2">
    <w:name w:val="heading 2"/>
    <w:basedOn w:val="Normal"/>
    <w:link w:val="Heading2Char"/>
    <w:uiPriority w:val="9"/>
    <w:qFormat/>
    <w:rsid w:val="009F103E"/>
    <w:pPr>
      <w:numPr>
        <w:numId w:val="6"/>
      </w:numPr>
      <w:spacing w:after="20" w:line="264" w:lineRule="auto"/>
      <w:outlineLvl w:val="1"/>
    </w:pPr>
    <w:rPr>
      <w:rFonts w:asciiTheme="majorHAnsi" w:eastAsia="Times New Roman" w:hAnsiTheme="majorHAnsi" w:cs="Times New Roman"/>
      <w:b/>
      <w:bCs/>
      <w:sz w:val="26"/>
      <w:szCs w:val="36"/>
      <w:lang w:val="en-AU" w:eastAsia="en-AU"/>
    </w:rPr>
  </w:style>
  <w:style w:type="paragraph" w:styleId="Heading3">
    <w:name w:val="heading 3"/>
    <w:basedOn w:val="Normal"/>
    <w:next w:val="Normal"/>
    <w:link w:val="Heading3Char"/>
    <w:rsid w:val="0039026A"/>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7049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FC2"/>
    <w:pPr>
      <w:tabs>
        <w:tab w:val="center" w:pos="4320"/>
        <w:tab w:val="right" w:pos="8640"/>
      </w:tabs>
    </w:pPr>
  </w:style>
  <w:style w:type="character" w:customStyle="1" w:styleId="HeaderChar">
    <w:name w:val="Header Char"/>
    <w:basedOn w:val="DefaultParagraphFont"/>
    <w:link w:val="Header"/>
    <w:uiPriority w:val="99"/>
    <w:rsid w:val="00850FC2"/>
    <w:rPr>
      <w:rFonts w:eastAsiaTheme="minorHAnsi"/>
      <w:sz w:val="22"/>
      <w:szCs w:val="22"/>
    </w:rPr>
  </w:style>
  <w:style w:type="paragraph" w:styleId="Footer">
    <w:name w:val="footer"/>
    <w:basedOn w:val="Normal"/>
    <w:link w:val="FooterChar"/>
    <w:uiPriority w:val="99"/>
    <w:unhideWhenUsed/>
    <w:rsid w:val="00850FC2"/>
    <w:pPr>
      <w:tabs>
        <w:tab w:val="center" w:pos="4320"/>
        <w:tab w:val="right" w:pos="8640"/>
      </w:tabs>
    </w:pPr>
  </w:style>
  <w:style w:type="character" w:customStyle="1" w:styleId="FooterChar">
    <w:name w:val="Footer Char"/>
    <w:basedOn w:val="DefaultParagraphFont"/>
    <w:link w:val="Footer"/>
    <w:uiPriority w:val="99"/>
    <w:rsid w:val="00850FC2"/>
    <w:rPr>
      <w:rFonts w:eastAsiaTheme="minorHAnsi"/>
      <w:sz w:val="22"/>
      <w:szCs w:val="22"/>
    </w:rPr>
  </w:style>
  <w:style w:type="paragraph" w:styleId="BalloonText">
    <w:name w:val="Balloon Text"/>
    <w:basedOn w:val="Normal"/>
    <w:link w:val="BalloonTextChar"/>
    <w:uiPriority w:val="99"/>
    <w:semiHidden/>
    <w:unhideWhenUsed/>
    <w:rsid w:val="00925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BAB"/>
    <w:rPr>
      <w:rFonts w:ascii="Lucida Grande" w:eastAsiaTheme="minorHAnsi" w:hAnsi="Lucida Grande" w:cs="Lucida Grande"/>
      <w:sz w:val="18"/>
      <w:szCs w:val="18"/>
    </w:rPr>
  </w:style>
  <w:style w:type="paragraph" w:customStyle="1" w:styleId="Disclaimer">
    <w:name w:val="Disclaimer"/>
    <w:basedOn w:val="Normal"/>
    <w:qFormat/>
    <w:rsid w:val="000F0108"/>
    <w:pPr>
      <w:widowControl w:val="0"/>
      <w:tabs>
        <w:tab w:val="left" w:pos="425"/>
        <w:tab w:val="left" w:pos="936"/>
        <w:tab w:val="left" w:pos="2701"/>
      </w:tabs>
      <w:suppressAutoHyphens/>
      <w:autoSpaceDE w:val="0"/>
      <w:autoSpaceDN w:val="0"/>
      <w:adjustRightInd w:val="0"/>
      <w:spacing w:after="170"/>
      <w:jc w:val="both"/>
      <w:textAlignment w:val="center"/>
    </w:pPr>
    <w:rPr>
      <w:rFonts w:asciiTheme="majorHAnsi" w:hAnsiTheme="majorHAnsi" w:cs="ArialMT"/>
      <w:color w:val="000000" w:themeColor="text1"/>
      <w:spacing w:val="-4"/>
      <w:position w:val="3"/>
      <w:sz w:val="17"/>
      <w:szCs w:val="16"/>
    </w:rPr>
  </w:style>
  <w:style w:type="paragraph" w:customStyle="1" w:styleId="Text">
    <w:name w:val="Text."/>
    <w:basedOn w:val="Normal"/>
    <w:uiPriority w:val="99"/>
    <w:rsid w:val="000F0108"/>
    <w:pPr>
      <w:widowControl w:val="0"/>
      <w:tabs>
        <w:tab w:val="left" w:pos="211"/>
        <w:tab w:val="left" w:pos="464"/>
        <w:tab w:val="left" w:pos="1339"/>
      </w:tabs>
      <w:suppressAutoHyphens/>
      <w:autoSpaceDE w:val="0"/>
      <w:autoSpaceDN w:val="0"/>
      <w:adjustRightInd w:val="0"/>
      <w:spacing w:after="170" w:line="264" w:lineRule="auto"/>
      <w:jc w:val="both"/>
      <w:textAlignment w:val="center"/>
    </w:pPr>
    <w:rPr>
      <w:rFonts w:asciiTheme="majorHAnsi" w:hAnsiTheme="majorHAnsi" w:cs="ArialMT"/>
      <w:color w:val="000000"/>
      <w:szCs w:val="18"/>
    </w:rPr>
  </w:style>
  <w:style w:type="table" w:styleId="TableGrid">
    <w:name w:val="Table Grid"/>
    <w:basedOn w:val="TableNormal"/>
    <w:rsid w:val="000F0108"/>
    <w:rPr>
      <w:rFonts w:asciiTheme="majorHAnsi" w:eastAsiaTheme="minorHAnsi" w:hAnsiTheme="majorHAnsi"/>
      <w:b w:val="0"/>
      <w:bCs w:val="0"/>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6808D0"/>
    <w:pPr>
      <w:spacing w:after="300"/>
      <w:contextualSpacing/>
    </w:pPr>
    <w:rPr>
      <w:rFonts w:asciiTheme="majorHAnsi" w:eastAsiaTheme="majorEastAsia" w:hAnsiTheme="majorHAnsi" w:cstheme="majorBidi"/>
      <w:color w:val="000000" w:themeColor="text1"/>
      <w:spacing w:val="5"/>
      <w:kern w:val="28"/>
      <w:sz w:val="100"/>
      <w:szCs w:val="100"/>
    </w:rPr>
  </w:style>
  <w:style w:type="character" w:customStyle="1" w:styleId="TitleChar">
    <w:name w:val="Title Char"/>
    <w:basedOn w:val="DefaultParagraphFont"/>
    <w:link w:val="Title"/>
    <w:uiPriority w:val="10"/>
    <w:rsid w:val="006808D0"/>
    <w:rPr>
      <w:rFonts w:asciiTheme="majorHAnsi" w:eastAsiaTheme="majorEastAsia" w:hAnsiTheme="majorHAnsi" w:cstheme="majorBidi"/>
      <w:b w:val="0"/>
      <w:bCs w:val="0"/>
      <w:color w:val="000000" w:themeColor="text1"/>
      <w:spacing w:val="5"/>
      <w:kern w:val="28"/>
      <w:sz w:val="100"/>
      <w:szCs w:val="100"/>
      <w:lang w:eastAsia="en-US"/>
    </w:rPr>
  </w:style>
  <w:style w:type="paragraph" w:customStyle="1" w:styleId="PageHeading">
    <w:name w:val="Page Heading."/>
    <w:basedOn w:val="Normal"/>
    <w:autoRedefine/>
    <w:uiPriority w:val="99"/>
    <w:rsid w:val="000812AB"/>
    <w:pPr>
      <w:widowControl w:val="0"/>
      <w:tabs>
        <w:tab w:val="left" w:pos="284"/>
      </w:tabs>
      <w:suppressAutoHyphens/>
      <w:autoSpaceDE w:val="0"/>
      <w:autoSpaceDN w:val="0"/>
      <w:adjustRightInd w:val="0"/>
      <w:spacing w:before="240" w:after="170" w:line="264" w:lineRule="auto"/>
      <w:ind w:left="284" w:right="-284"/>
      <w:textAlignment w:val="center"/>
    </w:pPr>
    <w:rPr>
      <w:rFonts w:asciiTheme="majorHAnsi" w:hAnsiTheme="majorHAnsi" w:cs="Arial-BoldMT"/>
      <w:b/>
      <w:bCs/>
      <w:color w:val="000000" w:themeColor="text1"/>
      <w:sz w:val="28"/>
      <w:szCs w:val="28"/>
    </w:rPr>
  </w:style>
  <w:style w:type="character" w:customStyle="1" w:styleId="Heading1Char">
    <w:name w:val="Heading 1 Char"/>
    <w:basedOn w:val="DefaultParagraphFont"/>
    <w:link w:val="Heading1"/>
    <w:rsid w:val="009F103E"/>
    <w:rPr>
      <w:rFonts w:asciiTheme="majorHAnsi" w:eastAsiaTheme="majorEastAsia" w:hAnsiTheme="majorHAnsi" w:cstheme="majorBidi"/>
      <w:caps/>
      <w:color w:val="C00000"/>
      <w:sz w:val="28"/>
      <w:szCs w:val="26"/>
      <w:lang w:eastAsia="en-US"/>
    </w:rPr>
  </w:style>
  <w:style w:type="paragraph" w:styleId="TOCHeading">
    <w:name w:val="TOC Heading"/>
    <w:basedOn w:val="Heading1"/>
    <w:next w:val="Normal"/>
    <w:uiPriority w:val="39"/>
    <w:unhideWhenUsed/>
    <w:qFormat/>
    <w:rsid w:val="007935FE"/>
    <w:p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7935FE"/>
    <w:pPr>
      <w:spacing w:after="100"/>
    </w:pPr>
    <w:rPr>
      <w:rFonts w:asciiTheme="majorHAnsi" w:hAnsiTheme="majorHAnsi"/>
      <w:sz w:val="24"/>
    </w:rPr>
  </w:style>
  <w:style w:type="paragraph" w:styleId="TOC2">
    <w:name w:val="toc 2"/>
    <w:basedOn w:val="Normal"/>
    <w:next w:val="Normal"/>
    <w:autoRedefine/>
    <w:uiPriority w:val="39"/>
    <w:unhideWhenUsed/>
    <w:rsid w:val="007935FE"/>
    <w:pPr>
      <w:spacing w:after="100"/>
      <w:ind w:left="720"/>
    </w:pPr>
    <w:rPr>
      <w:rFonts w:asciiTheme="majorHAnsi" w:hAnsiTheme="majorHAnsi"/>
      <w:sz w:val="24"/>
    </w:rPr>
  </w:style>
  <w:style w:type="character" w:styleId="Hyperlink">
    <w:name w:val="Hyperlink"/>
    <w:basedOn w:val="DefaultParagraphFont"/>
    <w:uiPriority w:val="99"/>
    <w:unhideWhenUsed/>
    <w:rsid w:val="007935FE"/>
    <w:rPr>
      <w:color w:val="0000FF" w:themeColor="hyperlink"/>
      <w:u w:val="single"/>
    </w:rPr>
  </w:style>
  <w:style w:type="paragraph" w:styleId="TOC3">
    <w:name w:val="toc 3"/>
    <w:basedOn w:val="Normal"/>
    <w:next w:val="Normal"/>
    <w:autoRedefine/>
    <w:uiPriority w:val="39"/>
    <w:unhideWhenUsed/>
    <w:rsid w:val="007935FE"/>
    <w:pPr>
      <w:spacing w:after="100"/>
      <w:ind w:left="1440"/>
    </w:pPr>
    <w:rPr>
      <w:rFonts w:asciiTheme="majorHAnsi" w:hAnsiTheme="majorHAnsi"/>
      <w:sz w:val="24"/>
    </w:rPr>
  </w:style>
  <w:style w:type="character" w:customStyle="1" w:styleId="Heading2Char">
    <w:name w:val="Heading 2 Char"/>
    <w:basedOn w:val="DefaultParagraphFont"/>
    <w:link w:val="Heading2"/>
    <w:uiPriority w:val="9"/>
    <w:rsid w:val="009F103E"/>
    <w:rPr>
      <w:rFonts w:asciiTheme="majorHAnsi" w:eastAsia="Times New Roman" w:hAnsiTheme="majorHAnsi" w:cs="Times New Roman"/>
      <w:sz w:val="26"/>
      <w:szCs w:val="36"/>
      <w:lang w:val="en-AU" w:eastAsia="en-AU"/>
    </w:rPr>
  </w:style>
  <w:style w:type="character" w:customStyle="1" w:styleId="Heading3Char">
    <w:name w:val="Heading 3 Char"/>
    <w:basedOn w:val="DefaultParagraphFont"/>
    <w:link w:val="Heading3"/>
    <w:rsid w:val="0039026A"/>
    <w:rPr>
      <w:rFonts w:asciiTheme="majorHAnsi" w:eastAsiaTheme="majorEastAsia" w:hAnsiTheme="majorHAnsi" w:cstheme="majorBidi"/>
      <w:color w:val="4F81BD" w:themeColor="accent1"/>
      <w:sz w:val="24"/>
      <w:szCs w:val="24"/>
      <w:lang w:eastAsia="en-US"/>
    </w:rPr>
  </w:style>
  <w:style w:type="paragraph" w:customStyle="1" w:styleId="Subhead1">
    <w:name w:val="Subhead 1."/>
    <w:basedOn w:val="Normal"/>
    <w:uiPriority w:val="99"/>
    <w:rsid w:val="0039026A"/>
    <w:pPr>
      <w:widowControl w:val="0"/>
      <w:tabs>
        <w:tab w:val="left" w:pos="211"/>
        <w:tab w:val="left" w:pos="464"/>
        <w:tab w:val="left" w:pos="1339"/>
      </w:tabs>
      <w:suppressAutoHyphens/>
      <w:autoSpaceDE w:val="0"/>
      <w:autoSpaceDN w:val="0"/>
      <w:adjustRightInd w:val="0"/>
      <w:spacing w:after="20" w:line="264" w:lineRule="auto"/>
      <w:textAlignment w:val="center"/>
    </w:pPr>
    <w:rPr>
      <w:rFonts w:asciiTheme="majorHAnsi" w:hAnsiTheme="majorHAnsi" w:cs="ArialMT"/>
      <w:color w:val="DD2128"/>
      <w:sz w:val="24"/>
    </w:rPr>
  </w:style>
  <w:style w:type="paragraph" w:customStyle="1" w:styleId="Subhead2">
    <w:name w:val="Subhead 2."/>
    <w:uiPriority w:val="99"/>
    <w:rsid w:val="0039026A"/>
    <w:pPr>
      <w:widowControl w:val="0"/>
      <w:tabs>
        <w:tab w:val="left" w:pos="211"/>
        <w:tab w:val="left" w:pos="464"/>
        <w:tab w:val="left" w:pos="1339"/>
      </w:tabs>
      <w:suppressAutoHyphens/>
      <w:autoSpaceDE w:val="0"/>
      <w:autoSpaceDN w:val="0"/>
      <w:adjustRightInd w:val="0"/>
      <w:spacing w:after="20" w:line="264" w:lineRule="auto"/>
      <w:textAlignment w:val="center"/>
    </w:pPr>
    <w:rPr>
      <w:rFonts w:asciiTheme="majorHAnsi" w:eastAsiaTheme="minorHAnsi" w:hAnsiTheme="majorHAnsi" w:cs="Arial-BoldMT"/>
      <w:color w:val="DD2128"/>
      <w:sz w:val="22"/>
      <w:szCs w:val="19"/>
      <w:lang w:eastAsia="en-US"/>
    </w:rPr>
  </w:style>
  <w:style w:type="paragraph" w:customStyle="1" w:styleId="BulletLVL1Number">
    <w:name w:val="Bullet LVL 1 Number"/>
    <w:uiPriority w:val="99"/>
    <w:rsid w:val="0039026A"/>
    <w:pPr>
      <w:widowControl w:val="0"/>
      <w:tabs>
        <w:tab w:val="left" w:pos="567"/>
      </w:tabs>
      <w:autoSpaceDE w:val="0"/>
      <w:autoSpaceDN w:val="0"/>
      <w:adjustRightInd w:val="0"/>
      <w:spacing w:after="170" w:line="264" w:lineRule="auto"/>
      <w:jc w:val="both"/>
      <w:textAlignment w:val="center"/>
    </w:pPr>
    <w:rPr>
      <w:rFonts w:asciiTheme="majorHAnsi" w:eastAsiaTheme="minorHAnsi" w:hAnsiTheme="majorHAnsi" w:cs="ArialMT"/>
      <w:b w:val="0"/>
      <w:bCs w:val="0"/>
      <w:color w:val="000000"/>
      <w:sz w:val="22"/>
      <w:szCs w:val="18"/>
      <w:lang w:eastAsia="en-US"/>
    </w:rPr>
  </w:style>
  <w:style w:type="paragraph" w:customStyle="1" w:styleId="BulletLVL2Numeral">
    <w:name w:val="Bullet LVL 2 Numeral"/>
    <w:basedOn w:val="Normal"/>
    <w:uiPriority w:val="99"/>
    <w:rsid w:val="0039026A"/>
    <w:pPr>
      <w:widowControl w:val="0"/>
      <w:numPr>
        <w:ilvl w:val="1"/>
        <w:numId w:val="1"/>
      </w:numPr>
      <w:tabs>
        <w:tab w:val="left" w:pos="0"/>
      </w:tabs>
      <w:suppressAutoHyphens/>
      <w:autoSpaceDE w:val="0"/>
      <w:autoSpaceDN w:val="0"/>
      <w:adjustRightInd w:val="0"/>
      <w:spacing w:after="170" w:line="264" w:lineRule="auto"/>
      <w:jc w:val="both"/>
      <w:textAlignment w:val="center"/>
    </w:pPr>
    <w:rPr>
      <w:rFonts w:asciiTheme="majorHAnsi" w:hAnsiTheme="majorHAnsi" w:cs="ArialMT"/>
      <w:color w:val="000000"/>
      <w:szCs w:val="18"/>
    </w:rPr>
  </w:style>
  <w:style w:type="paragraph" w:customStyle="1" w:styleId="BulletLVL3LCletter">
    <w:name w:val="Bullet LVL 3 LC letter"/>
    <w:uiPriority w:val="99"/>
    <w:rsid w:val="0039026A"/>
    <w:pPr>
      <w:widowControl w:val="0"/>
      <w:numPr>
        <w:ilvl w:val="2"/>
        <w:numId w:val="1"/>
      </w:numPr>
      <w:tabs>
        <w:tab w:val="left" w:pos="879"/>
      </w:tabs>
      <w:suppressAutoHyphens/>
      <w:autoSpaceDE w:val="0"/>
      <w:autoSpaceDN w:val="0"/>
      <w:adjustRightInd w:val="0"/>
      <w:spacing w:after="170" w:line="264" w:lineRule="auto"/>
      <w:jc w:val="both"/>
      <w:textAlignment w:val="center"/>
    </w:pPr>
    <w:rPr>
      <w:rFonts w:asciiTheme="majorHAnsi" w:eastAsiaTheme="minorHAnsi" w:hAnsiTheme="majorHAnsi" w:cs="ArialMT"/>
      <w:b w:val="0"/>
      <w:bCs w:val="0"/>
      <w:color w:val="000000"/>
      <w:sz w:val="22"/>
      <w:szCs w:val="18"/>
      <w:lang w:eastAsia="en-US"/>
    </w:rPr>
  </w:style>
  <w:style w:type="paragraph" w:customStyle="1" w:styleId="Bullet1symbol">
    <w:name w:val="Bullet 1 symbol"/>
    <w:qFormat/>
    <w:rsid w:val="0039026A"/>
    <w:pPr>
      <w:numPr>
        <w:numId w:val="2"/>
      </w:numPr>
      <w:spacing w:after="170" w:line="264" w:lineRule="auto"/>
    </w:pPr>
    <w:rPr>
      <w:rFonts w:asciiTheme="majorHAnsi" w:eastAsiaTheme="minorHAnsi" w:hAnsiTheme="majorHAnsi" w:cs="ArialMT"/>
      <w:b w:val="0"/>
      <w:bCs w:val="0"/>
      <w:color w:val="000000"/>
      <w:sz w:val="22"/>
      <w:szCs w:val="18"/>
      <w:lang w:eastAsia="en-US"/>
    </w:rPr>
  </w:style>
  <w:style w:type="paragraph" w:customStyle="1" w:styleId="Bullet2EnDash">
    <w:name w:val="Bullet 2 En Dash"/>
    <w:qFormat/>
    <w:rsid w:val="0039026A"/>
    <w:pPr>
      <w:numPr>
        <w:numId w:val="3"/>
      </w:numPr>
      <w:spacing w:after="170" w:line="264" w:lineRule="auto"/>
      <w:ind w:left="511" w:hanging="227"/>
      <w:jc w:val="both"/>
    </w:pPr>
    <w:rPr>
      <w:rFonts w:asciiTheme="majorHAnsi" w:eastAsiaTheme="minorHAnsi" w:hAnsiTheme="majorHAnsi" w:cs="ArialMT"/>
      <w:b w:val="0"/>
      <w:bCs w:val="0"/>
      <w:color w:val="000000"/>
      <w:sz w:val="22"/>
      <w:szCs w:val="18"/>
      <w:lang w:eastAsia="en-US"/>
    </w:rPr>
  </w:style>
  <w:style w:type="paragraph" w:customStyle="1" w:styleId="Bullet3EnDash">
    <w:name w:val="Bullet 3 En Dash"/>
    <w:qFormat/>
    <w:rsid w:val="0039026A"/>
    <w:pPr>
      <w:numPr>
        <w:numId w:val="4"/>
      </w:numPr>
      <w:spacing w:after="170" w:line="264" w:lineRule="auto"/>
      <w:jc w:val="both"/>
    </w:pPr>
    <w:rPr>
      <w:rFonts w:asciiTheme="majorHAnsi" w:eastAsiaTheme="minorHAnsi" w:hAnsiTheme="majorHAnsi" w:cs="ArialMT"/>
      <w:b w:val="0"/>
      <w:bCs w:val="0"/>
      <w:color w:val="000000"/>
      <w:sz w:val="22"/>
      <w:szCs w:val="18"/>
      <w:lang w:eastAsia="en-US"/>
    </w:rPr>
  </w:style>
  <w:style w:type="paragraph" w:styleId="ListParagraph">
    <w:name w:val="List Paragraph"/>
    <w:basedOn w:val="Normal"/>
    <w:uiPriority w:val="34"/>
    <w:qFormat/>
    <w:rsid w:val="000812AB"/>
    <w:pPr>
      <w:ind w:left="720"/>
      <w:contextualSpacing/>
    </w:pPr>
  </w:style>
  <w:style w:type="paragraph" w:styleId="TOC5">
    <w:name w:val="toc 5"/>
    <w:basedOn w:val="Normal"/>
    <w:next w:val="Normal"/>
    <w:autoRedefine/>
    <w:uiPriority w:val="39"/>
    <w:semiHidden/>
    <w:unhideWhenUsed/>
    <w:rsid w:val="009F103E"/>
    <w:pPr>
      <w:spacing w:after="100"/>
      <w:ind w:left="880"/>
    </w:pPr>
  </w:style>
  <w:style w:type="numbering" w:customStyle="1" w:styleId="Body-bullets">
    <w:name w:val="Body - bullets"/>
    <w:rsid w:val="0083261F"/>
    <w:pPr>
      <w:numPr>
        <w:numId w:val="7"/>
      </w:numPr>
    </w:pPr>
  </w:style>
  <w:style w:type="character" w:customStyle="1" w:styleId="Heading4Char">
    <w:name w:val="Heading 4 Char"/>
    <w:basedOn w:val="DefaultParagraphFont"/>
    <w:link w:val="Heading4"/>
    <w:uiPriority w:val="9"/>
    <w:semiHidden/>
    <w:rsid w:val="007049B5"/>
    <w:rPr>
      <w:rFonts w:asciiTheme="majorHAnsi" w:eastAsiaTheme="majorEastAsia" w:hAnsiTheme="majorHAnsi" w:cstheme="majorBidi"/>
      <w:b w:val="0"/>
      <w:bCs w:val="0"/>
      <w:i/>
      <w:iCs/>
      <w:color w:val="365F91" w:themeColor="accent1" w:themeShade="BF"/>
      <w:sz w:val="22"/>
      <w:szCs w:val="24"/>
      <w:lang w:eastAsia="en-US"/>
    </w:rPr>
  </w:style>
  <w:style w:type="paragraph" w:customStyle="1" w:styleId="Body">
    <w:name w:val="Body"/>
    <w:basedOn w:val="Normal"/>
    <w:rsid w:val="007049B5"/>
    <w:pPr>
      <w:spacing w:after="0" w:line="260" w:lineRule="exact"/>
    </w:pPr>
    <w:rPr>
      <w:rFonts w:ascii="Arial" w:eastAsia="Times New Roman" w:hAnsi="Arial" w:cs="Times New Roman"/>
      <w:color w:val="000000"/>
      <w:szCs w:val="22"/>
      <w:lang w:val="en-AU"/>
    </w:rPr>
  </w:style>
  <w:style w:type="character" w:styleId="CommentReference">
    <w:name w:val="annotation reference"/>
    <w:semiHidden/>
    <w:rsid w:val="007049B5"/>
    <w:rPr>
      <w:sz w:val="16"/>
      <w:szCs w:val="16"/>
    </w:rPr>
  </w:style>
  <w:style w:type="paragraph" w:styleId="CommentText">
    <w:name w:val="annotation text"/>
    <w:basedOn w:val="Normal"/>
    <w:link w:val="CommentTextChar"/>
    <w:semiHidden/>
    <w:rsid w:val="007049B5"/>
    <w:pPr>
      <w:spacing w:after="0" w:line="260" w:lineRule="exac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7049B5"/>
    <w:rPr>
      <w:rFonts w:eastAsia="Times New Roman" w:cs="Times New Roman"/>
      <w:b w:val="0"/>
      <w:bCs w:val="0"/>
      <w:sz w:val="20"/>
      <w:szCs w:val="20"/>
      <w:lang w:val="en-AU" w:eastAsia="en-US"/>
    </w:rPr>
  </w:style>
  <w:style w:type="paragraph" w:customStyle="1" w:styleId="Heading3a">
    <w:name w:val="Heading 3a"/>
    <w:basedOn w:val="Heading3"/>
    <w:link w:val="Heading3aChar"/>
    <w:qFormat/>
    <w:rsid w:val="00E70AD2"/>
    <w:pPr>
      <w:numPr>
        <w:numId w:val="13"/>
      </w:numPr>
      <w:spacing w:after="120"/>
    </w:pPr>
    <w:rPr>
      <w:color w:val="auto"/>
    </w:rPr>
  </w:style>
  <w:style w:type="character" w:customStyle="1" w:styleId="Heading3aChar">
    <w:name w:val="Heading 3a Char"/>
    <w:basedOn w:val="Heading3Char"/>
    <w:link w:val="Heading3a"/>
    <w:rsid w:val="00E70AD2"/>
    <w:rPr>
      <w:rFonts w:asciiTheme="majorHAnsi" w:eastAsiaTheme="majorEastAsia" w:hAnsiTheme="majorHAnsi" w:cstheme="majorBidi"/>
      <w:color w:val="4F81BD" w:themeColor="accent1"/>
      <w:sz w:val="24"/>
      <w:szCs w:val="24"/>
      <w:lang w:eastAsia="en-US"/>
    </w:rPr>
  </w:style>
  <w:style w:type="paragraph" w:customStyle="1" w:styleId="Default">
    <w:name w:val="Default"/>
    <w:rsid w:val="003D5895"/>
    <w:pPr>
      <w:autoSpaceDE w:val="0"/>
      <w:autoSpaceDN w:val="0"/>
      <w:adjustRightInd w:val="0"/>
    </w:pPr>
    <w:rPr>
      <w:rFonts w:ascii="Times New Roman" w:eastAsia="Times New Roman" w:hAnsi="Times New Roman" w:cs="Times New Roman"/>
      <w:b w:val="0"/>
      <w:bCs w:val="0"/>
      <w:color w:val="000000"/>
      <w:sz w:val="24"/>
      <w:szCs w:val="24"/>
      <w:lang w:val="en-GB" w:eastAsia="en-GB"/>
    </w:rPr>
  </w:style>
  <w:style w:type="paragraph" w:styleId="Bibliography">
    <w:name w:val="Bibliography"/>
    <w:basedOn w:val="Normal"/>
    <w:next w:val="Normal"/>
    <w:uiPriority w:val="37"/>
    <w:unhideWhenUsed/>
    <w:rsid w:val="00307D4F"/>
    <w:pPr>
      <w:spacing w:after="0" w:line="260" w:lineRule="exact"/>
    </w:pPr>
    <w:rPr>
      <w:rFonts w:ascii="Arial" w:eastAsia="Times New Roman" w:hAnsi="Arial" w:cs="Times New Roman"/>
      <w:lang w:val="en-AU"/>
    </w:rPr>
  </w:style>
  <w:style w:type="paragraph" w:styleId="CommentSubject">
    <w:name w:val="annotation subject"/>
    <w:basedOn w:val="CommentText"/>
    <w:next w:val="CommentText"/>
    <w:link w:val="CommentSubjectChar"/>
    <w:uiPriority w:val="99"/>
    <w:semiHidden/>
    <w:unhideWhenUsed/>
    <w:rsid w:val="00C50B34"/>
    <w:pPr>
      <w:spacing w:after="200" w:line="240" w:lineRule="auto"/>
    </w:pPr>
    <w:rPr>
      <w:rFonts w:ascii="Calibri" w:eastAsiaTheme="minorHAnsi" w:hAnsi="Calibri" w:cstheme="minorBidi"/>
      <w:b/>
      <w:bCs/>
      <w:lang w:val="en-US"/>
    </w:rPr>
  </w:style>
  <w:style w:type="character" w:customStyle="1" w:styleId="CommentSubjectChar">
    <w:name w:val="Comment Subject Char"/>
    <w:basedOn w:val="CommentTextChar"/>
    <w:link w:val="CommentSubject"/>
    <w:uiPriority w:val="99"/>
    <w:semiHidden/>
    <w:rsid w:val="00C50B34"/>
    <w:rPr>
      <w:rFonts w:ascii="Calibri" w:eastAsiaTheme="minorHAnsi" w:hAnsi="Calibri" w:cs="Times New Roman"/>
      <w:b/>
      <w:bCs/>
      <w:sz w:val="20"/>
      <w:szCs w:val="20"/>
      <w:lang w:val="en-AU" w:eastAsia="en-US"/>
    </w:rPr>
  </w:style>
  <w:style w:type="character" w:customStyle="1" w:styleId="Mention1">
    <w:name w:val="Mention1"/>
    <w:basedOn w:val="DefaultParagraphFont"/>
    <w:uiPriority w:val="99"/>
    <w:semiHidden/>
    <w:unhideWhenUsed/>
    <w:rsid w:val="00D54625"/>
    <w:rPr>
      <w:color w:val="2B579A"/>
      <w:shd w:val="clear" w:color="auto" w:fill="E6E6E6"/>
    </w:rPr>
  </w:style>
  <w:style w:type="paragraph" w:styleId="Caption">
    <w:name w:val="caption"/>
    <w:basedOn w:val="Normal"/>
    <w:next w:val="Normal"/>
    <w:uiPriority w:val="35"/>
    <w:unhideWhenUsed/>
    <w:qFormat/>
    <w:rsid w:val="0006186D"/>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brisbournemeat.com.au" TargetMode="External"/><Relationship Id="rId14" Type="http://schemas.openxmlformats.org/officeDocument/2006/relationships/footer" Target="foot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0449-C878-4D64-9810-3665166D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7830</Words>
  <Characters>44637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art3</Company>
  <LinksUpToDate>false</LinksUpToDate>
  <CharactersWithSpaces>52363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art3 art3</dc:creator>
  <cp:keywords/>
  <dc:description/>
  <cp:lastModifiedBy>Bernadette White</cp:lastModifiedBy>
  <cp:revision>6</cp:revision>
  <dcterms:created xsi:type="dcterms:W3CDTF">2017-07-14T06:53:00Z</dcterms:created>
  <dcterms:modified xsi:type="dcterms:W3CDTF">2017-07-14T07:10:00Z</dcterms:modified>
</cp:coreProperties>
</file>